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rsidTr="00B76620">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tcMar>
                                <w:top w:w="450" w:type="dxa"/>
                                <w:left w:w="450" w:type="dxa"/>
                                <w:bottom w:w="450" w:type="dxa"/>
                                <w:right w:w="450" w:type="dxa"/>
                              </w:tcMar>
                            </w:tcPr>
                            <w:p w:rsidR="00B76620" w:rsidRDefault="00B76620">
                              <w:pPr>
                                <w:pStyle w:val="NormalWeb"/>
                                <w:jc w:val="center"/>
                                <w:rPr>
                                  <w:rFonts w:ascii="Arial" w:hAnsi="Arial" w:cs="Arial"/>
                                  <w:color w:val="15406C"/>
                                  <w:sz w:val="18"/>
                                  <w:szCs w:val="18"/>
                                </w:rPr>
                              </w:pPr>
                              <w:r>
                                <w:rPr>
                                  <w:rFonts w:ascii="Arial" w:hAnsi="Arial" w:cs="Arial"/>
                                  <w:color w:val="999999"/>
                                  <w:sz w:val="17"/>
                                  <w:szCs w:val="17"/>
                                </w:rPr>
                                <w:t xml:space="preserve">Flash Info FHP </w:t>
                              </w:r>
                            </w:p>
                            <w:p w:rsidR="00B76620" w:rsidRDefault="00B76620">
                              <w:pPr>
                                <w:pStyle w:val="NormalWeb"/>
                                <w:jc w:val="center"/>
                                <w:rPr>
                                  <w:rStyle w:val="Lienhypertexte"/>
                                  <w:color w:val="3E21FF"/>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p w:rsidR="00B76620" w:rsidRDefault="00B76620">
                              <w:pPr>
                                <w:pStyle w:val="NormalWeb"/>
                                <w:rPr>
                                  <w:color w:val="15406C"/>
                                </w:rPr>
                              </w:pP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r w:rsidR="00B76620">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hideMark/>
                            </w:tcPr>
                            <w:p w:rsidR="00B76620" w:rsidRDefault="00B76620">
                              <w:pPr>
                                <w:jc w:val="center"/>
                                <w:rPr>
                                  <w:rFonts w:eastAsia="Times New Roman"/>
                                </w:rPr>
                              </w:pPr>
                              <w:r>
                                <w:rPr>
                                  <w:rFonts w:eastAsia="Times New Roman"/>
                                  <w:noProof/>
                                </w:rPr>
                                <w:drawing>
                                  <wp:inline distT="0" distB="0" distL="0" distR="0">
                                    <wp:extent cx="6191250" cy="1838325"/>
                                    <wp:effectExtent l="0" t="0" r="0" b="9525"/>
                                    <wp:docPr id="3" name="Image 3" descr="http://img.fhp.fr/66842/yyCUFRQJtEyB83zvdpY0cA/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wBIvFsCvCBEIBBIEACDvvJuADwtvwJ" descr="http://img.fhp.fr/66842/yyCUFRQJtEyB83zvdpY0cA/image_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B76620" w:rsidRDefault="00B76620">
                        <w:pPr>
                          <w:jc w:val="center"/>
                          <w:rPr>
                            <w:rFonts w:eastAsia="Times New Roman"/>
                            <w:sz w:val="20"/>
                            <w:szCs w:val="20"/>
                          </w:rPr>
                        </w:pPr>
                      </w:p>
                    </w:tc>
                  </w:tr>
                </w:tbl>
                <w:p w:rsidR="00B76620" w:rsidRDefault="00B76620">
                  <w:pPr>
                    <w:jc w:val="center"/>
                    <w:rPr>
                      <w:rFonts w:eastAsia="Times New Roman"/>
                      <w:sz w:val="20"/>
                      <w:szCs w:val="20"/>
                    </w:rPr>
                  </w:pPr>
                </w:p>
              </w:tc>
            </w:tr>
          </w:tbl>
          <w:p w:rsidR="00B76620" w:rsidRDefault="00B7662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p w:rsidR="00B76620" w:rsidRDefault="00B76620">
                              <w:pPr>
                                <w:rPr>
                                  <w:rFonts w:ascii="Arial" w:eastAsia="Times New Roman" w:hAnsi="Arial" w:cs="Arial"/>
                                  <w:color w:val="15406C"/>
                                  <w:sz w:val="18"/>
                                  <w:szCs w:val="18"/>
                                </w:rPr>
                              </w:pPr>
                              <w:r>
                                <w:rPr>
                                  <w:rStyle w:val="lev"/>
                                  <w:rFonts w:ascii="Arial" w:eastAsia="Times New Roman" w:hAnsi="Arial" w:cs="Arial"/>
                                  <w:color w:val="15406C"/>
                                  <w:sz w:val="18"/>
                                  <w:szCs w:val="18"/>
                                </w:rPr>
                                <w:t>Mercredi 18 avril 2018</w:t>
                              </w:r>
                              <w:r>
                                <w:rPr>
                                  <w:rFonts w:ascii="Arial" w:eastAsia="Times New Roman" w:hAnsi="Arial" w:cs="Arial"/>
                                  <w:color w:val="15406C"/>
                                  <w:sz w:val="18"/>
                                  <w:szCs w:val="18"/>
                                </w:rPr>
                                <w:br/>
                                <w:t>Réf : 040-2018</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juridiques</w: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tcMar>
                                <w:top w:w="450" w:type="dxa"/>
                                <w:left w:w="450" w:type="dxa"/>
                                <w:bottom w:w="450" w:type="dxa"/>
                                <w:right w:w="450" w:type="dxa"/>
                              </w:tcMar>
                              <w:hideMark/>
                            </w:tcPr>
                            <w:p w:rsidR="00B76620" w:rsidRDefault="00B76620">
                              <w:pPr>
                                <w:pStyle w:val="NormalWeb"/>
                                <w:jc w:val="center"/>
                                <w:rPr>
                                  <w:rFonts w:ascii="Arial" w:hAnsi="Arial" w:cs="Arial"/>
                                  <w:color w:val="15406C"/>
                                  <w:sz w:val="18"/>
                                  <w:szCs w:val="18"/>
                                </w:rPr>
                              </w:pPr>
                              <w:r>
                                <w:rPr>
                                  <w:rStyle w:val="lev"/>
                                  <w:rFonts w:ascii="Arial" w:hAnsi="Arial" w:cs="Arial"/>
                                  <w:color w:val="FF0000"/>
                                  <w:sz w:val="39"/>
                                  <w:szCs w:val="39"/>
                                </w:rPr>
                                <w:t>Rappel</w:t>
                              </w:r>
                              <w:r>
                                <w:rPr>
                                  <w:rStyle w:val="lev"/>
                                  <w:rFonts w:ascii="Arial" w:hAnsi="Arial" w:cs="Arial"/>
                                  <w:color w:val="15406C"/>
                                  <w:sz w:val="39"/>
                                  <w:szCs w:val="39"/>
                                </w:rPr>
                                <w:t xml:space="preserve"> </w:t>
                              </w:r>
                            </w:p>
                            <w:p w:rsidR="00B76620" w:rsidRDefault="00B76620">
                              <w:pPr>
                                <w:pStyle w:val="NormalWeb"/>
                                <w:jc w:val="center"/>
                                <w:rPr>
                                  <w:rFonts w:ascii="Arial" w:hAnsi="Arial" w:cs="Arial"/>
                                  <w:color w:val="15406C"/>
                                  <w:sz w:val="18"/>
                                  <w:szCs w:val="18"/>
                                </w:rPr>
                              </w:pPr>
                              <w:r>
                                <w:rPr>
                                  <w:rStyle w:val="lev"/>
                                  <w:rFonts w:ascii="Arial" w:hAnsi="Arial" w:cs="Arial"/>
                                  <w:color w:val="15406C"/>
                                  <w:sz w:val="39"/>
                                  <w:szCs w:val="39"/>
                                </w:rPr>
                                <w:t>Centre de Santé : clarification et simplification des modalités de création et de fonctionnement</w:t>
                              </w:r>
                              <w:r>
                                <w:rPr>
                                  <w:rFonts w:ascii="Arial" w:hAnsi="Arial" w:cs="Arial"/>
                                  <w:color w:val="15406C"/>
                                  <w:sz w:val="18"/>
                                  <w:szCs w:val="18"/>
                                </w:rPr>
                                <w:t> </w: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bl>
          <w:p w:rsidR="00B76620" w:rsidRDefault="00B7662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p w:rsidR="00B76620" w:rsidRDefault="00B76620">
                              <w:pPr>
                                <w:jc w:val="center"/>
                                <w:rPr>
                                  <w:rStyle w:val="lev"/>
                                  <w:rFonts w:ascii="Arial" w:hAnsi="Arial" w:cs="Arial"/>
                                  <w:color w:val="15406C"/>
                                  <w:sz w:val="27"/>
                                  <w:szCs w:val="27"/>
                                </w:rPr>
                              </w:pPr>
                              <w:r>
                                <w:rPr>
                                  <w:rStyle w:val="lev"/>
                                  <w:rFonts w:ascii="Arial" w:eastAsia="Times New Roman" w:hAnsi="Arial" w:cs="Arial"/>
                                  <w:color w:val="15406C"/>
                                  <w:sz w:val="27"/>
                                  <w:szCs w:val="27"/>
                                </w:rPr>
                                <w:pict>
                                  <v:rect id="_x0000_i1026" style="width:453.6pt;height:1.5pt" o:hralign="center" o:hrstd="t" o:hr="t" fillcolor="#a0a0a0" stroked="f"/>
                                </w:pict>
                              </w:r>
                            </w:p>
                            <w:p w:rsidR="00B76620" w:rsidRDefault="00B76620">
                              <w:pPr>
                                <w:pStyle w:val="NormalWeb"/>
                                <w:jc w:val="both"/>
                                <w:rPr>
                                  <w:sz w:val="18"/>
                                  <w:szCs w:val="18"/>
                                </w:rPr>
                              </w:pPr>
                              <w:r>
                                <w:rPr>
                                  <w:rFonts w:ascii="Arial" w:hAnsi="Arial" w:cs="Arial"/>
                                  <w:b/>
                                  <w:bCs/>
                                  <w:color w:val="15406C"/>
                                  <w:sz w:val="27"/>
                                  <w:szCs w:val="27"/>
                                </w:rPr>
                                <w:t>L'essentiel à retenir :</w:t>
                              </w:r>
                              <w:r>
                                <w:rPr>
                                  <w:rFonts w:ascii="Arial" w:hAnsi="Arial" w:cs="Arial"/>
                                  <w:color w:val="15406C"/>
                                  <w:sz w:val="18"/>
                                  <w:szCs w:val="18"/>
                                </w:rPr>
                                <w:t xml:space="preserve"> </w:t>
                              </w:r>
                            </w:p>
                            <w:p w:rsidR="00B76620" w:rsidRDefault="00B76620">
                              <w:pPr>
                                <w:pStyle w:val="NormalWeb"/>
                                <w:jc w:val="both"/>
                                <w:rPr>
                                  <w:rFonts w:ascii="Arial" w:hAnsi="Arial" w:cs="Arial"/>
                                  <w:color w:val="15406C"/>
                                  <w:sz w:val="18"/>
                                  <w:szCs w:val="18"/>
                                </w:rPr>
                              </w:pPr>
                              <w:r>
                                <w:rPr>
                                  <w:rFonts w:ascii="Arial" w:hAnsi="Arial" w:cs="Arial"/>
                                  <w:color w:val="15406C"/>
                                  <w:sz w:val="18"/>
                                  <w:szCs w:val="18"/>
                                </w:rPr>
                                <w:t> </w:t>
                              </w:r>
                            </w:p>
                            <w:p w:rsidR="00B76620" w:rsidRDefault="00B76620" w:rsidP="002F6BF8">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Les établissements privés de santé, de tout statut, peuvent désormais explicitement créer et gérer des centres de santé</w:t>
                              </w:r>
                            </w:p>
                            <w:p w:rsidR="00B76620" w:rsidRDefault="00B76620" w:rsidP="002F6BF8">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Le régime juridique des centres de santé est clarifié et assoupli afin de renforcer l’accès aux soins de premiers recours tout en garantissant la protection des patients</w:t>
                              </w:r>
                            </w:p>
                            <w:p w:rsidR="00B76620" w:rsidRDefault="00B76620" w:rsidP="002F6BF8">
                              <w:pPr>
                                <w:numPr>
                                  <w:ilvl w:val="0"/>
                                  <w:numId w:val="1"/>
                                </w:numPr>
                                <w:spacing w:before="100" w:beforeAutospacing="1" w:after="100" w:afterAutospacing="1"/>
                                <w:rPr>
                                  <w:rFonts w:ascii="Arial" w:eastAsia="Times New Roman" w:hAnsi="Arial" w:cs="Arial"/>
                                  <w:color w:val="15406C"/>
                                  <w:sz w:val="18"/>
                                  <w:szCs w:val="18"/>
                                </w:rPr>
                              </w:pPr>
                              <w:r>
                                <w:rPr>
                                  <w:rStyle w:val="lev"/>
                                  <w:rFonts w:ascii="Arial" w:eastAsia="Times New Roman" w:hAnsi="Arial" w:cs="Arial"/>
                                  <w:color w:val="15406C"/>
                                  <w:sz w:val="27"/>
                                  <w:szCs w:val="27"/>
                                </w:rPr>
                                <w:t xml:space="preserve">Garantie du caractère non lucratif de la gestion des centres de santé quel que soit le statut des gestionnaires </w:t>
                              </w:r>
                            </w:p>
                            <w:p w:rsidR="00B76620" w:rsidRDefault="00B76620">
                              <w:pPr>
                                <w:jc w:val="center"/>
                                <w:rPr>
                                  <w:rFonts w:ascii="Arial" w:eastAsia="Times New Roman" w:hAnsi="Arial" w:cs="Arial"/>
                                  <w:color w:val="15406C"/>
                                  <w:sz w:val="18"/>
                                  <w:szCs w:val="18"/>
                                </w:rPr>
                              </w:pPr>
                              <w:r>
                                <w:rPr>
                                  <w:rFonts w:ascii="Arial" w:eastAsia="Times New Roman" w:hAnsi="Arial" w:cs="Arial"/>
                                  <w:color w:val="15406C"/>
                                  <w:sz w:val="18"/>
                                  <w:szCs w:val="18"/>
                                </w:rPr>
                                <w:pict>
                                  <v:rect id="_x0000_i1027" style="width:417.6pt;height:1.5pt" o:hralign="center" o:hrstd="t" o:hr="t" fillcolor="#a0a0a0" stroked="f"/>
                                </w:pic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tcMar>
                                <w:top w:w="120" w:type="dxa"/>
                                <w:left w:w="120" w:type="dxa"/>
                                <w:bottom w:w="120" w:type="dxa"/>
                                <w:right w:w="120" w:type="dxa"/>
                              </w:tcMar>
                              <w:hideMark/>
                            </w:tcPr>
                            <w:p w:rsidR="00B76620" w:rsidRDefault="00B76620">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bl>
          <w:p w:rsidR="00B76620" w:rsidRDefault="00B7662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p w:rsidR="00B76620" w:rsidRDefault="00B76620">
                              <w:pPr>
                                <w:pStyle w:val="NormalWeb"/>
                                <w:jc w:val="both"/>
                                <w:rPr>
                                  <w:rFonts w:ascii="Arial" w:hAnsi="Arial" w:cs="Arial"/>
                                  <w:color w:val="15406C"/>
                                  <w:sz w:val="18"/>
                                  <w:szCs w:val="18"/>
                                </w:rPr>
                              </w:pPr>
                              <w:r>
                                <w:rPr>
                                  <w:rFonts w:ascii="Arial" w:hAnsi="Arial" w:cs="Arial"/>
                                  <w:color w:val="15406C"/>
                                  <w:sz w:val="21"/>
                                  <w:szCs w:val="21"/>
                                </w:rPr>
                                <w:t xml:space="preserve">Chère Adhérente, Cher Adhérent,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L’un des objectifs de la loi de modernisation de notre système de santé, notamment en son article 204 prévoyait de renforcer l’accès aux soins en encourageant et simplifiant la création des centres de santé ainsi qu’en réduisant leurs contraintes de fonctionnements. De cette manière, l’ordonnance du 12 janvier 2018 (</w:t>
                              </w:r>
                              <w:hyperlink r:id="rId7" w:history="1">
                                <w:r>
                                  <w:rPr>
                                    <w:rStyle w:val="Lienhypertexte"/>
                                    <w:rFonts w:ascii="Arial" w:hAnsi="Arial" w:cs="Arial"/>
                                    <w:color w:val="3E21FF"/>
                                    <w:sz w:val="21"/>
                                    <w:szCs w:val="21"/>
                                  </w:rPr>
                                  <w:t>disponible ici</w:t>
                                </w:r>
                              </w:hyperlink>
                              <w:r>
                                <w:rPr>
                                  <w:rFonts w:ascii="Arial" w:hAnsi="Arial" w:cs="Arial"/>
                                  <w:color w:val="15406C"/>
                                  <w:sz w:val="21"/>
                                  <w:szCs w:val="21"/>
                                </w:rPr>
                                <w:t xml:space="preserve">) a défini des </w:t>
                              </w:r>
                              <w:r>
                                <w:rPr>
                                  <w:rStyle w:val="lev"/>
                                  <w:rFonts w:ascii="Arial" w:hAnsi="Arial" w:cs="Arial"/>
                                  <w:color w:val="15406C"/>
                                  <w:sz w:val="21"/>
                                  <w:szCs w:val="21"/>
                                </w:rPr>
                                <w:t xml:space="preserve">conditions de création et de fonctionnement plus adaptées à la </w:t>
                              </w:r>
                              <w:r>
                                <w:rPr>
                                  <w:rStyle w:val="lev"/>
                                  <w:rFonts w:ascii="Arial" w:hAnsi="Arial" w:cs="Arial"/>
                                  <w:color w:val="15406C"/>
                                  <w:sz w:val="21"/>
                                  <w:szCs w:val="21"/>
                                </w:rPr>
                                <w:lastRenderedPageBreak/>
                                <w:t>réalité du terrain</w:t>
                              </w:r>
                              <w:r>
                                <w:rPr>
                                  <w:rFonts w:ascii="Arial" w:hAnsi="Arial" w:cs="Arial"/>
                                  <w:color w:val="15406C"/>
                                  <w:sz w:val="21"/>
                                  <w:szCs w:val="21"/>
                                </w:rPr>
                                <w:t xml:space="preserve">, tout en veillant à maintenir, à l’égard des usagers, un accès aux soins de qualité et des conditions de prise en charge, notamment financières, particulièrement favorables.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xml:space="preserve">En effet, l’ordonnance confirme que les centres de santé sont des </w:t>
                              </w:r>
                              <w:r>
                                <w:rPr>
                                  <w:rStyle w:val="lev"/>
                                  <w:rFonts w:ascii="Arial" w:hAnsi="Arial" w:cs="Arial"/>
                                  <w:color w:val="15406C"/>
                                  <w:sz w:val="21"/>
                                  <w:szCs w:val="21"/>
                                </w:rPr>
                                <w:t>structures sanitaires de proximité</w:t>
                              </w:r>
                              <w:r>
                                <w:rPr>
                                  <w:rFonts w:ascii="Arial" w:hAnsi="Arial" w:cs="Arial"/>
                                  <w:color w:val="15406C"/>
                                  <w:sz w:val="21"/>
                                  <w:szCs w:val="21"/>
                                </w:rPr>
                                <w:t xml:space="preserve"> dédiées notamment aux soins de premier recours, qui peuvent être pluri-professionnels et qui dispensent des activités de prévention, de diagnostic et de soins. Une partie de ces activités peut être réalisée dans le cadre d'une antenne de ces centres.</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xml:space="preserve">Il est clairement précisé que la création et la gestion de ces centres est désormais ouverte aux sociétés coopératives d'intérêt collectif et, surtout, que </w:t>
                              </w:r>
                              <w:r>
                                <w:rPr>
                                  <w:rStyle w:val="lev"/>
                                  <w:rFonts w:ascii="Arial" w:hAnsi="Arial" w:cs="Arial"/>
                                  <w:color w:val="15406C"/>
                                  <w:sz w:val="21"/>
                                  <w:szCs w:val="21"/>
                                </w:rPr>
                                <w:t>des établissements de santé privés, de tout statut, peuvent gérer de tels centres</w:t>
                              </w:r>
                              <w:r>
                                <w:rPr>
                                  <w:rFonts w:ascii="Arial" w:hAnsi="Arial" w:cs="Arial"/>
                                  <w:color w:val="15406C"/>
                                  <w:sz w:val="21"/>
                                  <w:szCs w:val="21"/>
                                </w:rPr>
                                <w:t xml:space="preserve"> tout en garantissant le caractère non lucratif de ces derniers.</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Pour vous aider dans vos démarches de création ou de promotion de vos centres de santé, la FHP met à votre disposition une note de décryptage (</w:t>
                              </w:r>
                              <w:hyperlink r:id="rId8" w:history="1">
                                <w:r>
                                  <w:rPr>
                                    <w:rStyle w:val="Lienhypertexte"/>
                                    <w:rFonts w:ascii="Arial" w:hAnsi="Arial" w:cs="Arial"/>
                                    <w:color w:val="3E21FF"/>
                                    <w:sz w:val="21"/>
                                    <w:szCs w:val="21"/>
                                  </w:rPr>
                                  <w:t>disponible ici</w:t>
                                </w:r>
                              </w:hyperlink>
                              <w:r>
                                <w:rPr>
                                  <w:rFonts w:ascii="Arial" w:hAnsi="Arial" w:cs="Arial"/>
                                  <w:color w:val="15406C"/>
                                  <w:sz w:val="21"/>
                                  <w:szCs w:val="21"/>
                                </w:rPr>
                                <w:t>) comprenant l’ensemble du dispositif centre de santé (ordonnance, décret et arrêté).</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Style w:val="lev"/>
                                  <w:rFonts w:ascii="Arial" w:hAnsi="Arial" w:cs="Arial"/>
                                  <w:color w:val="15406C"/>
                                  <w:sz w:val="21"/>
                                  <w:szCs w:val="21"/>
                                </w:rPr>
                                <w:t>De plus, un groupe de travail « Centre de santé » va être créé. Si vous souhaitez participer à ses travaux, n’hésitez pas à nous en informer par retour de mail.</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Enfin, pour toute question ou remontée d’observations, notre service juridique est à votre entière disposition. Vous pouvez le contacter soit par mail (</w:t>
                              </w:r>
                              <w:hyperlink r:id="rId9" w:history="1">
                                <w:r>
                                  <w:rPr>
                                    <w:rStyle w:val="Lienhypertexte"/>
                                    <w:rFonts w:ascii="Arial" w:hAnsi="Arial" w:cs="Arial"/>
                                    <w:color w:val="3E21FF"/>
                                    <w:sz w:val="21"/>
                                    <w:szCs w:val="21"/>
                                  </w:rPr>
                                  <w:t>gregory.caumes@fhp.fr</w:t>
                                </w:r>
                              </w:hyperlink>
                              <w:r>
                                <w:rPr>
                                  <w:rFonts w:ascii="Arial" w:hAnsi="Arial" w:cs="Arial"/>
                                  <w:color w:val="15406C"/>
                                  <w:sz w:val="21"/>
                                  <w:szCs w:val="21"/>
                                </w:rPr>
                                <w:t xml:space="preserve">) ou par téléphone (01 53 83 56 60).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 </w:t>
                              </w:r>
                            </w:p>
                            <w:p w:rsidR="00B76620" w:rsidRDefault="00B76620">
                              <w:pPr>
                                <w:pStyle w:val="NormalWeb"/>
                                <w:jc w:val="both"/>
                                <w:rPr>
                                  <w:rFonts w:ascii="Arial" w:hAnsi="Arial" w:cs="Arial"/>
                                  <w:color w:val="15406C"/>
                                  <w:sz w:val="18"/>
                                  <w:szCs w:val="18"/>
                                </w:rPr>
                              </w:pPr>
                              <w:r>
                                <w:rPr>
                                  <w:rFonts w:ascii="Arial" w:hAnsi="Arial" w:cs="Arial"/>
                                  <w:color w:val="15406C"/>
                                  <w:sz w:val="21"/>
                                  <w:szCs w:val="21"/>
                                </w:rPr>
                                <w:t>Nous vous prions d’agréer, Chère Adhérente, Cher Adhérent, nos salutations amicales et dévouées.</w:t>
                              </w:r>
                              <w:r>
                                <w:rPr>
                                  <w:rFonts w:ascii="Arial" w:hAnsi="Arial" w:cs="Arial"/>
                                  <w:color w:val="15406C"/>
                                  <w:sz w:val="18"/>
                                  <w:szCs w:val="18"/>
                                </w:rPr>
                                <w:t xml:space="preserve"> </w:t>
                              </w:r>
                            </w:p>
                            <w:p w:rsidR="00B76620" w:rsidRDefault="00B76620">
                              <w:pPr>
                                <w:pStyle w:val="NormalWeb"/>
                                <w:jc w:val="both"/>
                                <w:rPr>
                                  <w:rFonts w:ascii="Arial" w:hAnsi="Arial" w:cs="Arial"/>
                                  <w:color w:val="15406C"/>
                                  <w:sz w:val="18"/>
                                  <w:szCs w:val="18"/>
                                </w:rPr>
                              </w:pPr>
                              <w:r>
                                <w:rPr>
                                  <w:rFonts w:ascii="Arial" w:hAnsi="Arial" w:cs="Arial"/>
                                  <w:color w:val="15406C"/>
                                  <w:sz w:val="18"/>
                                  <w:szCs w:val="18"/>
                                </w:rPr>
                                <w:t> </w:t>
                              </w:r>
                            </w:p>
                            <w:p w:rsidR="00B76620" w:rsidRDefault="00B76620">
                              <w:pPr>
                                <w:rPr>
                                  <w:rFonts w:ascii="Arial" w:eastAsia="Times New Roman" w:hAnsi="Arial" w:cs="Arial"/>
                                  <w:color w:val="15406C"/>
                                  <w:sz w:val="18"/>
                                  <w:szCs w:val="18"/>
                                </w:rPr>
                              </w:pPr>
                              <w:r>
                                <w:rPr>
                                  <w:rFonts w:ascii="Arial" w:eastAsia="Times New Roman" w:hAnsi="Arial" w:cs="Arial"/>
                                  <w:color w:val="15406C"/>
                                  <w:sz w:val="21"/>
                                  <w:szCs w:val="21"/>
                                </w:rPr>
                                <w:t> </w:t>
                              </w:r>
                              <w:r>
                                <w:rPr>
                                  <w:rFonts w:ascii="Arial" w:eastAsia="Times New Roman" w:hAnsi="Arial" w:cs="Arial"/>
                                  <w:color w:val="15406C"/>
                                  <w:sz w:val="21"/>
                                  <w:szCs w:val="21"/>
                                </w:rPr>
                                <w:br/>
                              </w:r>
                              <w:r>
                                <w:rPr>
                                  <w:rStyle w:val="lev"/>
                                  <w:rFonts w:ascii="Arial" w:eastAsia="Times New Roman" w:hAnsi="Arial" w:cs="Arial"/>
                                  <w:color w:val="15406C"/>
                                  <w:sz w:val="21"/>
                                  <w:szCs w:val="21"/>
                                </w:rPr>
                                <w:t xml:space="preserve">Michel </w:t>
                              </w:r>
                              <w:proofErr w:type="spellStart"/>
                              <w:r>
                                <w:rPr>
                                  <w:rStyle w:val="lev"/>
                                  <w:rFonts w:ascii="Arial" w:eastAsia="Times New Roman" w:hAnsi="Arial" w:cs="Arial"/>
                                  <w:color w:val="15406C"/>
                                  <w:sz w:val="21"/>
                                  <w:szCs w:val="21"/>
                                </w:rPr>
                                <w:t>Ballereau</w:t>
                              </w:r>
                              <w:proofErr w:type="spellEnd"/>
                              <w:proofErr w:type="gramStart"/>
                              <w:r>
                                <w:rPr>
                                  <w:rStyle w:val="lev"/>
                                  <w:rFonts w:ascii="Arial" w:eastAsia="Times New Roman" w:hAnsi="Arial" w:cs="Arial"/>
                                  <w:color w:val="15406C"/>
                                  <w:sz w:val="21"/>
                                  <w:szCs w:val="21"/>
                                </w:rPr>
                                <w:t>,</w:t>
                              </w:r>
                              <w:proofErr w:type="gramEnd"/>
                              <w:r>
                                <w:rPr>
                                  <w:rFonts w:ascii="Arial" w:eastAsia="Times New Roman" w:hAnsi="Arial" w:cs="Arial"/>
                                  <w:color w:val="15406C"/>
                                  <w:sz w:val="21"/>
                                  <w:szCs w:val="21"/>
                                </w:rPr>
                                <w:br/>
                                <w:t>Délégué général</w:t>
                              </w:r>
                              <w:r>
                                <w:rPr>
                                  <w:rFonts w:ascii="Arial" w:eastAsia="Times New Roman" w:hAnsi="Arial" w:cs="Arial"/>
                                  <w:color w:val="15406C"/>
                                  <w:sz w:val="18"/>
                                  <w:szCs w:val="18"/>
                                </w:rPr>
                                <w:br/>
                              </w:r>
                              <w:r>
                                <w:rPr>
                                  <w:rFonts w:ascii="Arial" w:eastAsia="Times New Roman" w:hAnsi="Arial" w:cs="Arial"/>
                                  <w:color w:val="15406C"/>
                                  <w:sz w:val="21"/>
                                  <w:szCs w:val="21"/>
                                </w:rPr>
                                <w:br/>
                              </w:r>
                              <w:r>
                                <w:rPr>
                                  <w:rFonts w:ascii="Arial" w:eastAsia="Times New Roman" w:hAnsi="Arial" w:cs="Arial"/>
                                  <w:color w:val="15406C"/>
                                  <w:sz w:val="18"/>
                                  <w:szCs w:val="18"/>
                                </w:rPr>
                                <w:br/>
                              </w:r>
                              <w:r>
                                <w:rPr>
                                  <w:rFonts w:ascii="Arial" w:eastAsia="Times New Roman" w:hAnsi="Arial" w:cs="Arial"/>
                                  <w:noProof/>
                                  <w:color w:val="15406C"/>
                                  <w:sz w:val="21"/>
                                  <w:szCs w:val="21"/>
                                </w:rPr>
                                <w:drawing>
                                  <wp:inline distT="0" distB="0" distL="0" distR="0">
                                    <wp:extent cx="1857375" cy="542925"/>
                                    <wp:effectExtent l="0" t="0" r="9525" b="9525"/>
                                    <wp:docPr id="2" name="Image 2" descr="http://img.fhp.fr/66842/yyCUFRQJtEyB83zvdpY0cA/BTN-%C3%A0%20t%C3%A9l%C3%A9charger%20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rIGJIrBIACEAwJJGrDIFvCrFrrIFIJ" descr="http://img.fhp.fr/66842/yyCUFRQJtEyB83zvdpY0cA/BTN-%C3%A0%20t%C3%A9l%C3%A9charger%20DPEJ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p w:rsidR="00B76620" w:rsidRDefault="00B76620" w:rsidP="002F6BF8">
                              <w:pPr>
                                <w:numPr>
                                  <w:ilvl w:val="0"/>
                                  <w:numId w:val="2"/>
                                </w:numPr>
                                <w:spacing w:before="100" w:beforeAutospacing="1" w:after="100" w:afterAutospacing="1"/>
                                <w:rPr>
                                  <w:rFonts w:ascii="Arial" w:eastAsia="Times New Roman" w:hAnsi="Arial" w:cs="Arial"/>
                                  <w:color w:val="15406C"/>
                                  <w:sz w:val="18"/>
                                  <w:szCs w:val="18"/>
                                </w:rPr>
                              </w:pPr>
                              <w:hyperlink r:id="rId11" w:history="1">
                                <w:r>
                                  <w:rPr>
                                    <w:rStyle w:val="Lienhypertexte"/>
                                    <w:rFonts w:ascii="Arial" w:eastAsia="Times New Roman" w:hAnsi="Arial" w:cs="Arial"/>
                                    <w:color w:val="3E21FF"/>
                                    <w:sz w:val="21"/>
                                    <w:szCs w:val="21"/>
                                  </w:rPr>
                                  <w:t xml:space="preserve">Ordonnance n° 2018-17 du 12 janvier 2018 </w:t>
                                </w:r>
                              </w:hyperlink>
                              <w:r>
                                <w:rPr>
                                  <w:rFonts w:ascii="Arial" w:eastAsia="Times New Roman" w:hAnsi="Arial" w:cs="Arial"/>
                                  <w:color w:val="15406C"/>
                                  <w:sz w:val="21"/>
                                  <w:szCs w:val="21"/>
                                </w:rPr>
                                <w:t>relative aux conditions de création et de fonctionnement des centres de santé</w:t>
                              </w:r>
                              <w:r>
                                <w:rPr>
                                  <w:rFonts w:ascii="Arial" w:eastAsia="Times New Roman" w:hAnsi="Arial" w:cs="Arial"/>
                                  <w:color w:val="15406C"/>
                                  <w:sz w:val="18"/>
                                  <w:szCs w:val="18"/>
                                </w:rPr>
                                <w:t xml:space="preserve"> </w:t>
                              </w:r>
                            </w:p>
                            <w:p w:rsidR="00B76620" w:rsidRDefault="00B76620" w:rsidP="002F6BF8">
                              <w:pPr>
                                <w:numPr>
                                  <w:ilvl w:val="0"/>
                                  <w:numId w:val="2"/>
                                </w:numPr>
                                <w:spacing w:before="100" w:beforeAutospacing="1" w:after="100" w:afterAutospacing="1"/>
                                <w:rPr>
                                  <w:rFonts w:ascii="Arial" w:eastAsia="Times New Roman" w:hAnsi="Arial" w:cs="Arial"/>
                                  <w:color w:val="15406C"/>
                                  <w:sz w:val="18"/>
                                  <w:szCs w:val="18"/>
                                </w:rPr>
                              </w:pPr>
                              <w:hyperlink r:id="rId12" w:history="1">
                                <w:r>
                                  <w:rPr>
                                    <w:rStyle w:val="Lienhypertexte"/>
                                    <w:rFonts w:ascii="Arial" w:eastAsia="Times New Roman" w:hAnsi="Arial" w:cs="Arial"/>
                                    <w:color w:val="3E21FF"/>
                                    <w:sz w:val="21"/>
                                    <w:szCs w:val="21"/>
                                  </w:rPr>
                                  <w:t>Décret n° 2018-143 du 27 février 2018</w:t>
                                </w:r>
                              </w:hyperlink>
                              <w:r>
                                <w:rPr>
                                  <w:rFonts w:ascii="Arial" w:eastAsia="Times New Roman" w:hAnsi="Arial" w:cs="Arial"/>
                                  <w:color w:val="15406C"/>
                                  <w:sz w:val="21"/>
                                  <w:szCs w:val="21"/>
                                </w:rPr>
                                <w:t xml:space="preserve"> relatif aux centres de santé</w:t>
                              </w:r>
                              <w:r>
                                <w:rPr>
                                  <w:rFonts w:ascii="Arial" w:eastAsia="Times New Roman" w:hAnsi="Arial" w:cs="Arial"/>
                                  <w:color w:val="15406C"/>
                                  <w:sz w:val="18"/>
                                  <w:szCs w:val="18"/>
                                </w:rPr>
                                <w:t xml:space="preserve"> </w:t>
                              </w:r>
                            </w:p>
                            <w:p w:rsidR="00B76620" w:rsidRDefault="00B76620" w:rsidP="002F6BF8">
                              <w:pPr>
                                <w:numPr>
                                  <w:ilvl w:val="0"/>
                                  <w:numId w:val="2"/>
                                </w:numPr>
                                <w:spacing w:before="100" w:beforeAutospacing="1" w:after="100" w:afterAutospacing="1"/>
                                <w:rPr>
                                  <w:rFonts w:ascii="Arial" w:eastAsia="Times New Roman" w:hAnsi="Arial" w:cs="Arial"/>
                                  <w:color w:val="15406C"/>
                                  <w:sz w:val="18"/>
                                  <w:szCs w:val="18"/>
                                </w:rPr>
                              </w:pPr>
                              <w:hyperlink r:id="rId13" w:history="1">
                                <w:r>
                                  <w:rPr>
                                    <w:rStyle w:val="Lienhypertexte"/>
                                    <w:rFonts w:ascii="Arial" w:eastAsia="Times New Roman" w:hAnsi="Arial" w:cs="Arial"/>
                                    <w:color w:val="3E21FF"/>
                                    <w:sz w:val="21"/>
                                    <w:szCs w:val="21"/>
                                  </w:rPr>
                                  <w:t>Arrêté du 27 février 2018</w:t>
                                </w:r>
                              </w:hyperlink>
                              <w:r>
                                <w:rPr>
                                  <w:rFonts w:ascii="Arial" w:eastAsia="Times New Roman" w:hAnsi="Arial" w:cs="Arial"/>
                                  <w:color w:val="15406C"/>
                                  <w:sz w:val="21"/>
                                  <w:szCs w:val="21"/>
                                </w:rPr>
                                <w:t xml:space="preserve"> relatif aux centres de santé</w:t>
                              </w:r>
                              <w:r>
                                <w:rPr>
                                  <w:rFonts w:ascii="Arial" w:eastAsia="Times New Roman" w:hAnsi="Arial" w:cs="Arial"/>
                                  <w:color w:val="15406C"/>
                                  <w:sz w:val="18"/>
                                  <w:szCs w:val="18"/>
                                </w:rPr>
                                <w:t xml:space="preserve"> </w:t>
                              </w:r>
                            </w:p>
                            <w:p w:rsidR="00B76620" w:rsidRDefault="00B76620" w:rsidP="002F6BF8">
                              <w:pPr>
                                <w:numPr>
                                  <w:ilvl w:val="0"/>
                                  <w:numId w:val="2"/>
                                </w:numPr>
                                <w:spacing w:before="100" w:beforeAutospacing="1" w:after="100" w:afterAutospacing="1"/>
                                <w:rPr>
                                  <w:rFonts w:ascii="Arial" w:eastAsia="Times New Roman" w:hAnsi="Arial" w:cs="Arial"/>
                                  <w:color w:val="15406C"/>
                                  <w:sz w:val="18"/>
                                  <w:szCs w:val="18"/>
                                </w:rPr>
                              </w:pPr>
                              <w:hyperlink r:id="rId14" w:history="1">
                                <w:r>
                                  <w:rPr>
                                    <w:rStyle w:val="Lienhypertexte"/>
                                    <w:rFonts w:ascii="Arial" w:eastAsia="Times New Roman" w:hAnsi="Arial" w:cs="Arial"/>
                                    <w:color w:val="3E21FF"/>
                                    <w:sz w:val="21"/>
                                    <w:szCs w:val="21"/>
                                  </w:rPr>
                                  <w:t>Fiche décryptage centre de santé</w:t>
                                </w:r>
                              </w:hyperlink>
                              <w:r>
                                <w:rPr>
                                  <w:rFonts w:ascii="Arial" w:eastAsia="Times New Roman" w:hAnsi="Arial" w:cs="Arial"/>
                                  <w:color w:val="15406C"/>
                                  <w:sz w:val="18"/>
                                  <w:szCs w:val="18"/>
                                </w:rPr>
                                <w:t xml:space="preserve"> </w: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r w:rsidR="00B76620">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B76620">
                          <w:trPr>
                            <w:tblCellSpacing w:w="0" w:type="dxa"/>
                          </w:trPr>
                          <w:tc>
                            <w:tcPr>
                              <w:tcW w:w="0" w:type="auto"/>
                              <w:tcMar>
                                <w:top w:w="120" w:type="dxa"/>
                                <w:left w:w="120" w:type="dxa"/>
                                <w:bottom w:w="120" w:type="dxa"/>
                                <w:right w:w="120" w:type="dxa"/>
                              </w:tcMar>
                              <w:hideMark/>
                            </w:tcPr>
                            <w:p w:rsidR="00B76620" w:rsidRDefault="00B76620">
                              <w:pPr>
                                <w:rPr>
                                  <w:rFonts w:ascii="Arial" w:eastAsia="Times New Roman" w:hAnsi="Arial" w:cs="Arial"/>
                                  <w:color w:val="15406C"/>
                                  <w:sz w:val="18"/>
                                  <w:szCs w:val="18"/>
                                </w:rPr>
                              </w:pPr>
                              <w:r>
                                <w:rPr>
                                  <w:rFonts w:ascii="Arial" w:eastAsia="Times New Roman" w:hAnsi="Arial" w:cs="Arial"/>
                                  <w:color w:val="15406C"/>
                                  <w:sz w:val="18"/>
                                  <w:szCs w:val="18"/>
                                </w:rPr>
                                <w:lastRenderedPageBreak/>
                                <w:t> </w:t>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bl>
          <w:p w:rsidR="00B76620" w:rsidRDefault="00B76620">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76620">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B76620">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B76620">
                          <w:trPr>
                            <w:tblCellSpacing w:w="0" w:type="dxa"/>
                          </w:trPr>
                          <w:tc>
                            <w:tcPr>
                              <w:tcW w:w="0" w:type="auto"/>
                              <w:tcMar>
                                <w:top w:w="330" w:type="dxa"/>
                                <w:left w:w="330" w:type="dxa"/>
                                <w:bottom w:w="330" w:type="dxa"/>
                                <w:right w:w="330" w:type="dxa"/>
                              </w:tcMar>
                              <w:hideMark/>
                            </w:tcPr>
                            <w:p w:rsidR="00B76620" w:rsidRDefault="00B76620">
                              <w:pPr>
                                <w:spacing w:after="240"/>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juridique et médicale</w:t>
                              </w:r>
                              <w:r>
                                <w:rPr>
                                  <w:rFonts w:ascii="Arial" w:eastAsia="Times New Roman" w:hAnsi="Arial" w:cs="Arial"/>
                                  <w:color w:val="15406C"/>
                                  <w:sz w:val="18"/>
                                  <w:szCs w:val="18"/>
                                </w:rPr>
                                <w:br/>
                              </w:r>
                              <w:r>
                                <w:rPr>
                                  <w:rStyle w:val="lev"/>
                                  <w:rFonts w:ascii="Arial" w:eastAsia="Times New Roman" w:hAnsi="Arial" w:cs="Arial"/>
                                  <w:color w:val="15406C"/>
                                  <w:sz w:val="18"/>
                                  <w:szCs w:val="18"/>
                                </w:rPr>
                                <w:t xml:space="preserve">Grégory </w:t>
                              </w:r>
                              <w:proofErr w:type="spellStart"/>
                              <w:r>
                                <w:rPr>
                                  <w:rStyle w:val="lev"/>
                                  <w:rFonts w:ascii="Arial" w:eastAsia="Times New Roman" w:hAnsi="Arial" w:cs="Arial"/>
                                  <w:color w:val="15406C"/>
                                  <w:sz w:val="18"/>
                                  <w:szCs w:val="18"/>
                                </w:rPr>
                                <w:t>Caumes</w:t>
                              </w:r>
                              <w:proofErr w:type="spellEnd"/>
                              <w:r>
                                <w:rPr>
                                  <w:rFonts w:ascii="Arial" w:eastAsia="Times New Roman" w:hAnsi="Arial" w:cs="Arial"/>
                                  <w:color w:val="15406C"/>
                                  <w:sz w:val="18"/>
                                  <w:szCs w:val="18"/>
                                </w:rPr>
                                <w:br/>
                                <w:t>Responsable des Affaires Juridiques</w:t>
                              </w:r>
                              <w:r>
                                <w:rPr>
                                  <w:rFonts w:ascii="Arial" w:eastAsia="Times New Roman" w:hAnsi="Arial" w:cs="Arial"/>
                                  <w:color w:val="15406C"/>
                                  <w:sz w:val="18"/>
                                  <w:szCs w:val="18"/>
                                </w:rPr>
                                <w:br/>
                                <w:t xml:space="preserve">Tél. 01 53 83 56 56 - </w:t>
                              </w:r>
                              <w:hyperlink r:id="rId15" w:history="1">
                                <w:r>
                                  <w:rPr>
                                    <w:rStyle w:val="Lienhypertexte"/>
                                    <w:rFonts w:ascii="Arial" w:eastAsia="Times New Roman" w:hAnsi="Arial" w:cs="Arial"/>
                                    <w:color w:val="3E21FF"/>
                                    <w:sz w:val="18"/>
                                    <w:szCs w:val="18"/>
                                  </w:rPr>
                                  <w:t>gregory.caumes@fhp.fr</w:t>
                                </w:r>
                              </w:hyperlink>
                              <w:r>
                                <w:rPr>
                                  <w:rFonts w:ascii="Arial" w:eastAsia="Times New Roman" w:hAnsi="Arial" w:cs="Arial"/>
                                  <w:color w:val="15406C"/>
                                  <w:sz w:val="18"/>
                                  <w:szCs w:val="18"/>
                                </w:rPr>
                                <w:t xml:space="preserve"> </w:t>
                              </w:r>
                            </w:p>
                          </w:tc>
                        </w:tr>
                      </w:tbl>
                      <w:p w:rsidR="00B76620" w:rsidRDefault="00B76620">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B76620">
                          <w:trPr>
                            <w:tblCellSpacing w:w="0" w:type="dxa"/>
                          </w:trPr>
                          <w:tc>
                            <w:tcPr>
                              <w:tcW w:w="0" w:type="auto"/>
                              <w:tcMar>
                                <w:top w:w="330" w:type="dxa"/>
                                <w:left w:w="330" w:type="dxa"/>
                                <w:bottom w:w="330" w:type="dxa"/>
                                <w:right w:w="330" w:type="dxa"/>
                              </w:tcMar>
                              <w:hideMark/>
                            </w:tcPr>
                            <w:p w:rsidR="00B76620" w:rsidRDefault="00B76620">
                              <w:pPr>
                                <w:pStyle w:val="NormalWeb"/>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fhp.fr/66842/yyCUFRQJtEyB83zvdpY0cA/image_0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BssHCCFAuAEuBJsIsBruIsGsEuvDus" descr="http://img.fhp.fr/66842/yyCUFRQJtEyB83zvdpY0cA/image_0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B76620" w:rsidRDefault="00B76620">
                        <w:pPr>
                          <w:rPr>
                            <w:rFonts w:eastAsia="Times New Roman"/>
                            <w:sz w:val="20"/>
                            <w:szCs w:val="20"/>
                          </w:rPr>
                        </w:pPr>
                      </w:p>
                    </w:tc>
                  </w:tr>
                </w:tbl>
                <w:p w:rsidR="00B76620" w:rsidRDefault="00B76620">
                  <w:pPr>
                    <w:rPr>
                      <w:rFonts w:eastAsia="Times New Roman"/>
                      <w:sz w:val="20"/>
                      <w:szCs w:val="20"/>
                    </w:rPr>
                  </w:pPr>
                </w:p>
              </w:tc>
            </w:tr>
          </w:tbl>
          <w:p w:rsidR="00B76620" w:rsidRDefault="00B76620">
            <w:pPr>
              <w:jc w:val="center"/>
              <w:rPr>
                <w:rFonts w:eastAsia="Times New Roman"/>
                <w:sz w:val="20"/>
                <w:szCs w:val="20"/>
              </w:rPr>
            </w:pPr>
          </w:p>
        </w:tc>
      </w:tr>
      <w:tr w:rsidR="00B76620" w:rsidTr="00B76620">
        <w:trPr>
          <w:tblCellSpacing w:w="0" w:type="dxa"/>
          <w:jc w:val="center"/>
        </w:trPr>
        <w:tc>
          <w:tcPr>
            <w:tcW w:w="0" w:type="auto"/>
            <w:tcMar>
              <w:top w:w="150" w:type="dxa"/>
              <w:left w:w="150" w:type="dxa"/>
              <w:bottom w:w="150" w:type="dxa"/>
              <w:right w:w="150" w:type="dxa"/>
            </w:tcMar>
          </w:tcPr>
          <w:p w:rsidR="00B76620" w:rsidRDefault="00B76620">
            <w:pPr>
              <w:pStyle w:val="NormalWeb"/>
              <w:jc w:val="center"/>
              <w:rPr>
                <w:rStyle w:val="Lienhypertexte"/>
                <w:rFonts w:ascii="Arial" w:hAnsi="Arial" w:cs="Arial"/>
                <w:color w:val="3E21FF"/>
                <w:sz w:val="15"/>
                <w:szCs w:val="15"/>
              </w:rPr>
            </w:pPr>
            <w:hyperlink r:id="rId18" w:history="1">
              <w:r>
                <w:rPr>
                  <w:rStyle w:val="Lienhypertexte"/>
                  <w:rFonts w:ascii="Arial" w:hAnsi="Arial" w:cs="Arial"/>
                  <w:color w:val="8C8C8C"/>
                  <w:sz w:val="15"/>
                  <w:szCs w:val="15"/>
                </w:rPr>
                <w:t>Se désabonner</w:t>
              </w:r>
            </w:hyperlink>
          </w:p>
          <w:p w:rsidR="00B76620" w:rsidRDefault="00B76620">
            <w:pPr>
              <w:jc w:val="center"/>
              <w:rPr>
                <w:rFonts w:eastAsia="Times New Roman"/>
                <w:color w:val="000000"/>
                <w:sz w:val="18"/>
                <w:szCs w:val="18"/>
              </w:rPr>
            </w:pPr>
          </w:p>
        </w:tc>
      </w:tr>
    </w:tbl>
    <w:p w:rsidR="00BE669C" w:rsidRDefault="00BE669C">
      <w:bookmarkStart w:id="0" w:name="_GoBack"/>
      <w:bookmarkEnd w:id="0"/>
    </w:p>
    <w:sectPr w:rsidR="00BE6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7057"/>
    <w:multiLevelType w:val="multilevel"/>
    <w:tmpl w:val="0282B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A2CDD"/>
    <w:multiLevelType w:val="multilevel"/>
    <w:tmpl w:val="97C87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20"/>
    <w:rsid w:val="00B76620"/>
    <w:rsid w:val="00BE6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74724-92B2-48D6-9A04-ECA186C2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20"/>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6620"/>
    <w:rPr>
      <w:color w:val="0000FF"/>
      <w:u w:val="single"/>
    </w:rPr>
  </w:style>
  <w:style w:type="paragraph" w:styleId="NormalWeb">
    <w:name w:val="Normal (Web)"/>
    <w:basedOn w:val="Normal"/>
    <w:uiPriority w:val="99"/>
    <w:semiHidden/>
    <w:unhideWhenUsed/>
    <w:rsid w:val="00B76620"/>
  </w:style>
  <w:style w:type="character" w:styleId="lev">
    <w:name w:val="Strong"/>
    <w:basedOn w:val="Policepardfaut"/>
    <w:uiPriority w:val="22"/>
    <w:qFormat/>
    <w:rsid w:val="00B76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fhp.fr/c?p=xBBo5NCP6lMVPkjQtdCBddDBdQdYT8QQctCI0N9e4dC20L5M0KzQtGc30NNu0MnQtNlMaHR0cDovL2tvYW1hLmZocC5mci9maWNoaWVycy8yMDE4MDQxMjEzMzg0N19BcnRpY2xlXzIwNF9fQ2VudHJlX2RlX3NhbnRlLnBkZqU2Njg0MsQQ0LzQo9DdB-o4ZkXQttCCEPRQVAkUq2xpbmsuZmhwLmZyxBQO7Tln0J_Q0tC6QdCX0LwoHtCnSTrQkAjQ33H7" TargetMode="External"/><Relationship Id="rId13" Type="http://schemas.openxmlformats.org/officeDocument/2006/relationships/hyperlink" Target="http://link.fhp.fr/c?p=xBBo5NCP6lMVPkjQtdCBddDBdQdYT8QQFNCN0NP4H9DBY0zQn0bQjdCz0L7QjWEt2VBodHRwOi8va29hbWEuZmhwLmZyL2ZpY2hpZXJzLzIwMTgwNDEyMTMzNzI0X2FycmV0ZV9DZW50cmVfZGVfc2FudGVfXzI3LjAyLjE4LnBkZqU2Njg0MsQQ0LzQo9DdB-o4ZkXQttCCEPRQVAkUq2xpbmsuZmhwLmZyxBQO7Tln0J_Q0tC6QdCX0LwoHtCnSTrQkAjQ33H7" TargetMode="External"/><Relationship Id="rId18" Type="http://schemas.openxmlformats.org/officeDocument/2006/relationships/hyperlink" Target="http://link.fhp.fr/r/USB/29/66842/aOSP6lMVPki1gXXBdQdYTw/vKPdB-o4ZkW2ghD0UFQJFA?email=fhpssr@fhp-ssr.fr&amp;adm=com.fhp@fhp.fr" TargetMode="External"/><Relationship Id="rId3" Type="http://schemas.openxmlformats.org/officeDocument/2006/relationships/settings" Target="settings.xml"/><Relationship Id="rId7" Type="http://schemas.openxmlformats.org/officeDocument/2006/relationships/hyperlink" Target="http://link.fhp.fr/c?p=xBBo5NCP6lMVPkjQtdCBddDBdQdYT8QQ0LzQpnxuW-V8RNCKJRVF8Fkz0JXZXmh0dHA6Ly9rb2FtYS5maHAuZnIvZmljaGllcnMvMjAxODA0MTIxMzMyNDBfb3Jkb25uYW5jZV9jZW50cmVfZGVfc2FudGVfMjAxOF8xN19kdV8xMi4wMS4xOC5wZGalNjY4NDLEENC80KPQ3QfqOGZF0LbQghD0UFQJFKtsaW5rLmZocC5mcsQUDu05Z9Cf0NLQukHQl9C8KB7Qp0k60JAI0N9x-w" TargetMode="External"/><Relationship Id="rId12" Type="http://schemas.openxmlformats.org/officeDocument/2006/relationships/hyperlink" Target="http://link.fhp.fr/c?p=xBBo5NCP6lMVPkjQtdCBddDBdQdYT8QQ0JXQrmBCSSnQs0DQv_7Qw07QkDzQrx3ZWWh0dHA6Ly9rb2FtYS5maHAuZnIvZmljaGllcnMvMjAxODA0MTIxMzM1MjlfZGVjcmV0X2NlbnRyZV9kZV9zYW50ZV8yMDE4XzE0M19fMjcuMDIuMTgucGRmpTY2ODQyxBDQvNCj0N0H6jhmRdC20IIQ9FBUCRSrbGluay5maHAuZnLEFA7tOWfQn9DS0LpB0JfQvCge0KdJOtCQCNDfcf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link.fhp.fr/c?p=xBBo5NCP6lMVPkjQtdCBddDBdQdYT8QQbmYWLEAI0JhN0InQ1hd-HdDd9neyaHR0cDovL3d3dy5maHAuZnIvpTY2ODQyxBDQvNCj0N0H6jhmRdC20IIQ9FBUCRSrbGluay5maHAuZnLEFA7tOWfQn9DS0LpB0JfQvCge0KdJOtCQCNDfcf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nk.fhp.fr/c?p=xBBo5NCP6lMVPkjQtdCBddDBdQdYT8QQ0MDQoO5MZO7QwELQjmkm0I5UH9CV0ITZXmh0dHA6Ly9rb2FtYS5maHAuZnIvZmljaGllcnMvMjAxODA0MTIxMzMyNDBfb3Jkb25uYW5jZV9jZW50cmVfZGVfc2FudGVfMjAxOF8xN19kdV8xMi4wMS4xOC5wZGalNjY4NDLEENC80KPQ3QfqOGZF0LbQghD0UFQJFKtsaW5rLmZocC5mcsQUDu05Z9Cf0NLQukHQl9C8KB7Qp0k60JAI0N9x-w" TargetMode="External"/><Relationship Id="rId5" Type="http://schemas.openxmlformats.org/officeDocument/2006/relationships/hyperlink" Target="http://link.fhp.fr/m2?r=pTY2ODQyxBBo5NCP6lMVPkjQtdCBddDBdQdYT8QQ0LzQo9DdB-o4ZkXQttCCEPRQVAkUsWZocHNzckBmaHAtc3NyLmZyoJXEENCPOjHQqx9IX0bQtkTQxdCvM-fQxPajTW1lxBA00J3QyHXQp-wQTdCLTi_QztCS5AlYpk1BR0VSRcQQF3giffgsP0vQiAkL6e0yBNDZqFZhbMOpcmllxBBURtDON2MFCU_QjVl30M_l0LnQ20qnRkhQLVNTUsQQ0K_30IbQpdCABQtF0KfQydDB6tChMNCL0LelMzE2NDg=" TargetMode="External"/><Relationship Id="rId15" Type="http://schemas.openxmlformats.org/officeDocument/2006/relationships/hyperlink" Target="mailto:gregory.caumes@fhp.f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fhp.fr/c?p=xBBo5NCP6lMVPkjQtdCBddDBdQdYT8QQ0LRMXirQu1vqQNCo-OTyP_rQn9CFvG1haWx0bzpncmVnb3J5LmNhdW1lc0BmaHAuZnKlNjY4NDLEENC80KPQ3QfqOGZF0LbQghD0UFQJFKtsaW5rLmZocC5mcsQUDu05Z9Cf0NLQukHQl9C8KB7Qp0k60JAI0N9x-w" TargetMode="External"/><Relationship Id="rId14" Type="http://schemas.openxmlformats.org/officeDocument/2006/relationships/hyperlink" Target="http://link.fhp.fr/c?p=xBBo5NCP6lMVPkjQtdCBddDBdQdYT8QQ0JXQ19DJ0LcrKxRM0KNY0MXQqdDOetCN7dlMaHR0cDovL2tvYW1hLmZocC5mci9maWNoaWVycy8yMDE4MDQxMjEzMzg0N19BcnRpY2xlXzIwNF9fQ2VudHJlX2RlX3NhbnRlLnBkZqU2Njg0MsQQ0LzQo9DdB-o4ZkXQttCCEPRQVAkUq2xpbmsuZmhwLmZyxBQO7Tln0J_Q0tC6QdCX0LwoHtCnSTrQkAjQ33H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4979</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1</cp:revision>
  <dcterms:created xsi:type="dcterms:W3CDTF">2018-05-22T15:54:00Z</dcterms:created>
  <dcterms:modified xsi:type="dcterms:W3CDTF">2018-05-22T15:54:00Z</dcterms:modified>
</cp:coreProperties>
</file>