
<file path=[Content_Types].xml><?xml version="1.0" encoding="utf-8"?>
<Types xmlns="http://schemas.openxmlformats.org/package/2006/content-types">
  <Override PartName="/docProps/core.xml" ContentType="application/vnd.openxmlformats-package.core-properties+xml"/>
  <Default Extension="xls" ContentType="application/vnd.ms-exce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A664E" w:rsidRPr="00C86107" w:rsidRDefault="002A664E">
      <w:pPr>
        <w:rPr>
          <w:vertAlign w:val="subscript"/>
        </w:rPr>
      </w:pPr>
    </w:p>
    <w:p w:rsidR="002A664E" w:rsidRDefault="002A664E"/>
    <w:p w:rsidR="002A664E" w:rsidRDefault="002A664E"/>
    <w:p w:rsidR="002A664E" w:rsidRPr="008F02C4" w:rsidRDefault="002A664E">
      <w:pPr>
        <w:rPr>
          <w:rFonts w:ascii="Arial" w:hAnsi="Arial" w:cs="Arial"/>
          <w:sz w:val="22"/>
          <w:szCs w:val="22"/>
        </w:rPr>
      </w:pPr>
    </w:p>
    <w:p w:rsidR="002A664E" w:rsidRPr="008F02C4" w:rsidRDefault="002A664E">
      <w:pPr>
        <w:rPr>
          <w:rFonts w:ascii="Arial" w:hAnsi="Arial" w:cs="Arial"/>
          <w:sz w:val="22"/>
          <w:szCs w:val="22"/>
        </w:rPr>
      </w:pPr>
    </w:p>
    <w:p w:rsidR="002A664E" w:rsidRPr="008F02C4" w:rsidRDefault="002A664E">
      <w:pPr>
        <w:rPr>
          <w:rFonts w:ascii="Arial" w:hAnsi="Arial" w:cs="Arial"/>
          <w:sz w:val="22"/>
          <w:szCs w:val="22"/>
        </w:rPr>
      </w:pPr>
    </w:p>
    <w:p w:rsidR="002A664E" w:rsidRPr="008F02C4" w:rsidRDefault="002A664E">
      <w:pPr>
        <w:rPr>
          <w:rFonts w:ascii="Arial" w:hAnsi="Arial" w:cs="Arial"/>
          <w:sz w:val="22"/>
          <w:szCs w:val="22"/>
        </w:rPr>
      </w:pPr>
    </w:p>
    <w:p w:rsidR="002A664E" w:rsidRPr="008F02C4" w:rsidRDefault="002A664E">
      <w:pPr>
        <w:rPr>
          <w:rFonts w:ascii="Arial" w:hAnsi="Arial" w:cs="Arial"/>
          <w:sz w:val="22"/>
          <w:szCs w:val="22"/>
        </w:rPr>
      </w:pPr>
    </w:p>
    <w:p w:rsidR="002A664E" w:rsidRPr="006E51AA" w:rsidRDefault="002A664E">
      <w:pPr>
        <w:rPr>
          <w:rFonts w:ascii="Arial" w:hAnsi="Arial" w:cs="Arial"/>
          <w:sz w:val="22"/>
          <w:szCs w:val="22"/>
        </w:rPr>
      </w:pPr>
    </w:p>
    <w:p w:rsidR="002A664E" w:rsidRPr="006E51AA" w:rsidRDefault="002A664E">
      <w:pPr>
        <w:rPr>
          <w:rFonts w:ascii="Arial" w:hAnsi="Arial" w:cs="Arial"/>
          <w:sz w:val="22"/>
          <w:szCs w:val="22"/>
        </w:rPr>
      </w:pPr>
    </w:p>
    <w:p w:rsidR="002A664E" w:rsidRPr="006E51AA" w:rsidRDefault="002A664E">
      <w:pPr>
        <w:rPr>
          <w:rFonts w:ascii="Arial" w:hAnsi="Arial" w:cs="Arial"/>
          <w:sz w:val="22"/>
          <w:szCs w:val="22"/>
        </w:rPr>
      </w:pPr>
    </w:p>
    <w:p w:rsidR="002A664E" w:rsidRPr="006E51AA" w:rsidRDefault="002A664E" w:rsidP="001509D7">
      <w:pPr>
        <w:pStyle w:val="Titre1"/>
        <w:jc w:val="center"/>
        <w:rPr>
          <w:rFonts w:ascii="Arial" w:hAnsi="Arial" w:cs="Arial"/>
          <w:sz w:val="40"/>
          <w:szCs w:val="40"/>
        </w:rPr>
      </w:pPr>
      <w:r w:rsidRPr="006E51AA">
        <w:rPr>
          <w:rFonts w:ascii="Arial" w:hAnsi="Arial" w:cs="Arial"/>
          <w:sz w:val="40"/>
          <w:szCs w:val="40"/>
        </w:rPr>
        <w:t>Dossier de presse</w:t>
      </w:r>
    </w:p>
    <w:p w:rsidR="002A664E" w:rsidRPr="006E51AA" w:rsidRDefault="002A664E" w:rsidP="001509D7">
      <w:pPr>
        <w:jc w:val="center"/>
        <w:rPr>
          <w:rFonts w:ascii="Arial" w:hAnsi="Arial" w:cs="Arial"/>
          <w:b/>
          <w:sz w:val="32"/>
          <w:szCs w:val="32"/>
        </w:rPr>
      </w:pPr>
    </w:p>
    <w:p w:rsidR="002A664E" w:rsidRPr="006E51AA" w:rsidRDefault="002A664E" w:rsidP="001509D7">
      <w:pPr>
        <w:pStyle w:val="Titre2"/>
        <w:jc w:val="center"/>
        <w:rPr>
          <w:rFonts w:ascii="Arial" w:hAnsi="Arial" w:cs="Arial"/>
          <w:sz w:val="32"/>
          <w:szCs w:val="32"/>
        </w:rPr>
      </w:pPr>
    </w:p>
    <w:p w:rsidR="002A664E" w:rsidRPr="006E51AA" w:rsidRDefault="002A664E" w:rsidP="001509D7">
      <w:pPr>
        <w:autoSpaceDE w:val="0"/>
        <w:autoSpaceDN w:val="0"/>
        <w:adjustRightInd w:val="0"/>
        <w:jc w:val="center"/>
        <w:rPr>
          <w:rFonts w:ascii="Arial" w:hAnsi="Arial" w:cs="Arial"/>
          <w:b/>
          <w:bCs/>
          <w:color w:val="43A33A"/>
          <w:sz w:val="16"/>
          <w:szCs w:val="16"/>
        </w:rPr>
      </w:pPr>
      <w:r w:rsidRPr="006E51AA">
        <w:rPr>
          <w:rFonts w:ascii="Arial" w:hAnsi="Arial" w:cs="Arial"/>
          <w:b/>
          <w:bCs/>
          <w:color w:val="0081C2"/>
          <w:sz w:val="78"/>
          <w:szCs w:val="78"/>
        </w:rPr>
        <w:t>CSSR</w:t>
      </w:r>
      <w:r w:rsidRPr="006E51AA">
        <w:rPr>
          <w:rFonts w:ascii="Arial" w:hAnsi="Arial" w:cs="Arial"/>
          <w:b/>
          <w:bCs/>
          <w:color w:val="339966"/>
          <w:sz w:val="78"/>
          <w:szCs w:val="78"/>
        </w:rPr>
        <w:t>-</w:t>
      </w:r>
      <w:r w:rsidRPr="006E51AA">
        <w:rPr>
          <w:rFonts w:ascii="Arial" w:hAnsi="Arial" w:cs="Arial"/>
          <w:b/>
          <w:bCs/>
          <w:color w:val="9DCDE6"/>
          <w:sz w:val="78"/>
          <w:szCs w:val="78"/>
        </w:rPr>
        <w:t>FH</w:t>
      </w:r>
      <w:r w:rsidRPr="006E51AA">
        <w:rPr>
          <w:rFonts w:ascii="Arial" w:hAnsi="Arial" w:cs="Arial"/>
          <w:b/>
          <w:bCs/>
          <w:color w:val="43A33A"/>
          <w:sz w:val="78"/>
          <w:szCs w:val="78"/>
        </w:rPr>
        <w:t>P</w:t>
      </w:r>
    </w:p>
    <w:p w:rsidR="002A664E" w:rsidRPr="006E51AA" w:rsidRDefault="002A664E" w:rsidP="001509D7">
      <w:pPr>
        <w:tabs>
          <w:tab w:val="center" w:pos="4535"/>
          <w:tab w:val="left" w:pos="6555"/>
        </w:tabs>
        <w:autoSpaceDE w:val="0"/>
        <w:autoSpaceDN w:val="0"/>
        <w:adjustRightInd w:val="0"/>
        <w:spacing w:before="120"/>
        <w:jc w:val="center"/>
        <w:rPr>
          <w:rFonts w:ascii="Arial" w:hAnsi="Arial" w:cs="Arial"/>
          <w:b/>
          <w:bCs/>
          <w:color w:val="0081C2"/>
          <w:sz w:val="14"/>
          <w:szCs w:val="14"/>
        </w:rPr>
      </w:pPr>
      <w:r w:rsidRPr="006E51AA">
        <w:rPr>
          <w:rFonts w:ascii="Arial" w:hAnsi="Arial" w:cs="Arial"/>
          <w:b/>
          <w:bCs/>
          <w:color w:val="0081C2"/>
          <w:sz w:val="14"/>
          <w:szCs w:val="14"/>
        </w:rPr>
        <w:t xml:space="preserve">CONFEDERATION DES SOINS DE SUITE ET DE READAPTATION – </w:t>
      </w:r>
    </w:p>
    <w:p w:rsidR="002A664E" w:rsidRPr="00752873" w:rsidRDefault="002A664E" w:rsidP="001509D7">
      <w:pPr>
        <w:tabs>
          <w:tab w:val="center" w:pos="4535"/>
          <w:tab w:val="left" w:pos="6555"/>
        </w:tabs>
        <w:autoSpaceDE w:val="0"/>
        <w:autoSpaceDN w:val="0"/>
        <w:adjustRightInd w:val="0"/>
        <w:spacing w:before="120"/>
        <w:jc w:val="center"/>
        <w:rPr>
          <w:rFonts w:ascii="Arial" w:hAnsi="Arial" w:cs="Arial"/>
          <w:sz w:val="20"/>
          <w:szCs w:val="20"/>
        </w:rPr>
      </w:pPr>
      <w:r w:rsidRPr="00752873">
        <w:rPr>
          <w:rFonts w:ascii="Arial" w:hAnsi="Arial" w:cs="Arial"/>
          <w:b/>
          <w:bCs/>
          <w:color w:val="0081C2"/>
          <w:sz w:val="20"/>
          <w:szCs w:val="20"/>
        </w:rPr>
        <w:t>FHP</w:t>
      </w:r>
      <w:r w:rsidRPr="00752873">
        <w:rPr>
          <w:rFonts w:ascii="Arial" w:hAnsi="Arial" w:cs="Arial"/>
          <w:i/>
          <w:color w:val="009FE1"/>
          <w:sz w:val="20"/>
          <w:szCs w:val="20"/>
        </w:rPr>
        <w:t xml:space="preserve"> Affiliée à la Fédération de l’Hospitalisation Privée</w:t>
      </w:r>
    </w:p>
    <w:p w:rsidR="002A664E" w:rsidRPr="00752873" w:rsidRDefault="002A664E" w:rsidP="001509D7">
      <w:pPr>
        <w:autoSpaceDE w:val="0"/>
        <w:autoSpaceDN w:val="0"/>
        <w:adjustRightInd w:val="0"/>
        <w:jc w:val="center"/>
        <w:rPr>
          <w:rFonts w:ascii="Arial" w:hAnsi="Arial" w:cs="Arial"/>
          <w:b/>
          <w:bCs/>
          <w:color w:val="0081C2"/>
          <w:sz w:val="20"/>
          <w:szCs w:val="20"/>
        </w:rPr>
      </w:pPr>
    </w:p>
    <w:p w:rsidR="002A664E" w:rsidRPr="00752873" w:rsidRDefault="002A664E" w:rsidP="001509D7">
      <w:pPr>
        <w:autoSpaceDE w:val="0"/>
        <w:autoSpaceDN w:val="0"/>
        <w:adjustRightInd w:val="0"/>
        <w:jc w:val="center"/>
        <w:rPr>
          <w:rFonts w:ascii="Arial" w:hAnsi="Arial" w:cs="Arial"/>
          <w:b/>
          <w:bCs/>
          <w:color w:val="0081C2"/>
          <w:sz w:val="20"/>
          <w:szCs w:val="20"/>
        </w:rPr>
      </w:pPr>
    </w:p>
    <w:p w:rsidR="002A664E" w:rsidRPr="006E51AA" w:rsidRDefault="002A664E" w:rsidP="001509D7">
      <w:pPr>
        <w:pStyle w:val="Pieddepage"/>
        <w:jc w:val="center"/>
        <w:rPr>
          <w:rFonts w:ascii="Arial" w:hAnsi="Arial" w:cs="Arial"/>
          <w:b/>
          <w:sz w:val="22"/>
          <w:szCs w:val="22"/>
        </w:rPr>
      </w:pPr>
    </w:p>
    <w:p w:rsidR="002A664E" w:rsidRPr="006E51AA" w:rsidRDefault="002A664E" w:rsidP="00AB605D">
      <w:pPr>
        <w:pStyle w:val="Titre1"/>
        <w:jc w:val="center"/>
        <w:rPr>
          <w:rFonts w:ascii="Arial" w:hAnsi="Arial" w:cs="Arial"/>
        </w:rPr>
      </w:pPr>
      <w:r>
        <w:rPr>
          <w:rFonts w:ascii="Arial" w:hAnsi="Arial" w:cs="Arial"/>
        </w:rPr>
        <w:t>J</w:t>
      </w:r>
      <w:r w:rsidRPr="006E51AA">
        <w:rPr>
          <w:rFonts w:ascii="Arial" w:hAnsi="Arial" w:cs="Arial"/>
        </w:rPr>
        <w:t>uin 2010</w:t>
      </w:r>
    </w:p>
    <w:p w:rsidR="002A664E" w:rsidRPr="006E51AA" w:rsidRDefault="002A664E" w:rsidP="001509D7">
      <w:pPr>
        <w:pStyle w:val="Pieddepage"/>
        <w:jc w:val="center"/>
        <w:rPr>
          <w:rFonts w:ascii="Arial" w:hAnsi="Arial" w:cs="Arial"/>
          <w:b/>
          <w:sz w:val="22"/>
          <w:szCs w:val="22"/>
        </w:rPr>
      </w:pPr>
    </w:p>
    <w:p w:rsidR="002A664E" w:rsidRPr="006E51AA"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Pr="006E51AA" w:rsidRDefault="002A664E" w:rsidP="001509D7">
      <w:pPr>
        <w:pStyle w:val="Pieddepage"/>
        <w:jc w:val="center"/>
        <w:rPr>
          <w:rFonts w:ascii="Arial" w:hAnsi="Arial" w:cs="Arial"/>
          <w:b/>
          <w:sz w:val="22"/>
          <w:szCs w:val="22"/>
        </w:rPr>
      </w:pPr>
    </w:p>
    <w:p w:rsidR="002A664E" w:rsidRPr="006E51AA"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Default="002A664E" w:rsidP="001509D7">
      <w:pPr>
        <w:pStyle w:val="Pieddepage"/>
        <w:jc w:val="center"/>
        <w:rPr>
          <w:rFonts w:ascii="Arial" w:hAnsi="Arial" w:cs="Arial"/>
          <w:b/>
          <w:sz w:val="22"/>
          <w:szCs w:val="22"/>
        </w:rPr>
      </w:pPr>
    </w:p>
    <w:p w:rsidR="002A664E" w:rsidRPr="006E51AA" w:rsidRDefault="002A664E" w:rsidP="001509D7">
      <w:pPr>
        <w:pStyle w:val="Pieddepage"/>
        <w:jc w:val="center"/>
        <w:rPr>
          <w:rFonts w:ascii="Arial" w:hAnsi="Arial" w:cs="Arial"/>
          <w:b/>
          <w:sz w:val="22"/>
          <w:szCs w:val="22"/>
        </w:rPr>
      </w:pPr>
    </w:p>
    <w:p w:rsidR="002A664E" w:rsidRPr="00752873" w:rsidRDefault="002A664E" w:rsidP="001509D7">
      <w:pPr>
        <w:pStyle w:val="Titre1"/>
        <w:rPr>
          <w:rFonts w:ascii="Arial" w:hAnsi="Arial" w:cs="Arial"/>
          <w:sz w:val="22"/>
          <w:szCs w:val="22"/>
        </w:rPr>
      </w:pPr>
      <w:r w:rsidRPr="00752873">
        <w:rPr>
          <w:rFonts w:ascii="Arial" w:hAnsi="Arial" w:cs="Arial"/>
          <w:sz w:val="22"/>
          <w:szCs w:val="22"/>
        </w:rPr>
        <w:t>Contact :</w:t>
      </w:r>
    </w:p>
    <w:p w:rsidR="002A664E" w:rsidRPr="00752873" w:rsidRDefault="002A664E" w:rsidP="001509D7">
      <w:pPr>
        <w:pStyle w:val="Titre1"/>
        <w:rPr>
          <w:rFonts w:ascii="Arial" w:hAnsi="Arial" w:cs="Arial"/>
          <w:sz w:val="22"/>
          <w:szCs w:val="22"/>
        </w:rPr>
      </w:pPr>
      <w:r w:rsidRPr="00752873">
        <w:rPr>
          <w:rFonts w:ascii="Arial" w:hAnsi="Arial" w:cs="Arial"/>
          <w:sz w:val="22"/>
          <w:szCs w:val="22"/>
        </w:rPr>
        <w:t xml:space="preserve">CSSR :   40 Promenade du Grand Large/13295 MARSEILLE cedex 08 </w:t>
      </w:r>
      <w:r>
        <w:rPr>
          <w:rFonts w:ascii="Arial" w:hAnsi="Arial" w:cs="Arial"/>
          <w:sz w:val="22"/>
          <w:szCs w:val="22"/>
        </w:rPr>
        <w:t>T</w:t>
      </w:r>
      <w:r w:rsidRPr="00752873">
        <w:rPr>
          <w:rFonts w:ascii="Arial" w:hAnsi="Arial" w:cs="Arial"/>
          <w:i/>
          <w:iCs/>
          <w:sz w:val="22"/>
          <w:szCs w:val="22"/>
        </w:rPr>
        <w:t>éléphone :</w:t>
      </w:r>
      <w:r w:rsidRPr="00752873">
        <w:rPr>
          <w:rFonts w:ascii="Arial" w:hAnsi="Arial" w:cs="Arial"/>
          <w:sz w:val="22"/>
          <w:szCs w:val="22"/>
        </w:rPr>
        <w:t xml:space="preserve"> 04.91.25.39.17 </w:t>
      </w:r>
      <w:r w:rsidRPr="00752873">
        <w:rPr>
          <w:rFonts w:ascii="Arial" w:hAnsi="Arial" w:cs="Arial"/>
          <w:color w:val="99CC00"/>
          <w:sz w:val="22"/>
          <w:szCs w:val="22"/>
        </w:rPr>
        <w:t>–</w:t>
      </w:r>
      <w:r w:rsidRPr="00752873">
        <w:rPr>
          <w:rFonts w:ascii="Arial" w:hAnsi="Arial" w:cs="Arial"/>
          <w:sz w:val="22"/>
          <w:szCs w:val="22"/>
        </w:rPr>
        <w:t xml:space="preserve"> </w:t>
      </w:r>
      <w:r w:rsidRPr="00752873">
        <w:rPr>
          <w:rFonts w:ascii="Arial" w:hAnsi="Arial" w:cs="Arial"/>
          <w:i/>
          <w:iCs/>
          <w:sz w:val="22"/>
          <w:szCs w:val="22"/>
        </w:rPr>
        <w:t>Fax :</w:t>
      </w:r>
      <w:r w:rsidRPr="00752873">
        <w:rPr>
          <w:rFonts w:ascii="Arial" w:hAnsi="Arial" w:cs="Arial"/>
          <w:sz w:val="22"/>
          <w:szCs w:val="22"/>
        </w:rPr>
        <w:t xml:space="preserve"> 04.91.73.95.02 </w:t>
      </w:r>
      <w:r w:rsidRPr="00752873">
        <w:rPr>
          <w:rFonts w:ascii="Arial" w:hAnsi="Arial" w:cs="Arial"/>
          <w:color w:val="99CC00"/>
          <w:sz w:val="22"/>
          <w:szCs w:val="22"/>
        </w:rPr>
        <w:t xml:space="preserve">– </w:t>
      </w:r>
      <w:r w:rsidRPr="00752873">
        <w:rPr>
          <w:rFonts w:ascii="Arial" w:hAnsi="Arial" w:cs="Arial"/>
          <w:i/>
          <w:iCs/>
          <w:sz w:val="22"/>
          <w:szCs w:val="22"/>
        </w:rPr>
        <w:t>Mail :</w:t>
      </w:r>
      <w:r w:rsidRPr="00752873">
        <w:rPr>
          <w:rFonts w:ascii="Arial" w:hAnsi="Arial" w:cs="Arial"/>
          <w:sz w:val="22"/>
          <w:szCs w:val="22"/>
        </w:rPr>
        <w:t xml:space="preserve"> CSSR-FHP@orange.fr</w:t>
      </w:r>
    </w:p>
    <w:p w:rsidR="002A664E" w:rsidRPr="00752873" w:rsidRDefault="002A664E" w:rsidP="00B45156">
      <w:pPr>
        <w:jc w:val="center"/>
        <w:rPr>
          <w:rFonts w:ascii="Arial" w:hAnsi="Arial" w:cs="Arial"/>
          <w:b/>
          <w:sz w:val="22"/>
          <w:szCs w:val="22"/>
        </w:rPr>
      </w:pPr>
    </w:p>
    <w:p w:rsidR="002A664E" w:rsidRPr="00752873" w:rsidRDefault="002A664E" w:rsidP="00B45156">
      <w:pPr>
        <w:jc w:val="center"/>
        <w:rPr>
          <w:rFonts w:ascii="Arial" w:hAnsi="Arial" w:cs="Arial"/>
          <w:b/>
          <w:sz w:val="22"/>
          <w:szCs w:val="22"/>
        </w:rPr>
      </w:pPr>
    </w:p>
    <w:p w:rsidR="002A664E" w:rsidRPr="00752873" w:rsidRDefault="002A664E" w:rsidP="00B45156">
      <w:pPr>
        <w:jc w:val="center"/>
        <w:rPr>
          <w:rFonts w:ascii="Arial" w:hAnsi="Arial" w:cs="Arial"/>
          <w:b/>
          <w:sz w:val="22"/>
          <w:szCs w:val="22"/>
        </w:rPr>
      </w:pPr>
    </w:p>
    <w:p w:rsidR="002A664E" w:rsidRPr="00752873" w:rsidRDefault="002A664E" w:rsidP="00B45156">
      <w:pPr>
        <w:jc w:val="center"/>
        <w:rPr>
          <w:rFonts w:ascii="Arial" w:hAnsi="Arial" w:cs="Arial"/>
          <w:b/>
          <w:sz w:val="22"/>
          <w:szCs w:val="22"/>
        </w:rPr>
      </w:pPr>
    </w:p>
    <w:p w:rsidR="002A664E" w:rsidRPr="00752873"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1509D7">
      <w:pPr>
        <w:pStyle w:val="Titre1"/>
        <w:rPr>
          <w:rFonts w:ascii="Arial" w:hAnsi="Arial" w:cs="Arial"/>
          <w:sz w:val="32"/>
          <w:szCs w:val="32"/>
        </w:rPr>
      </w:pPr>
      <w:r w:rsidRPr="006E51AA">
        <w:rPr>
          <w:rFonts w:ascii="Arial" w:hAnsi="Arial" w:cs="Arial"/>
          <w:sz w:val="32"/>
          <w:szCs w:val="32"/>
        </w:rPr>
        <w:t>Sommaire</w:t>
      </w:r>
    </w:p>
    <w:p w:rsidR="002A664E" w:rsidRPr="006E51AA" w:rsidRDefault="002A664E" w:rsidP="00B45156">
      <w:pPr>
        <w:jc w:val="center"/>
        <w:rPr>
          <w:rFonts w:ascii="Arial" w:hAnsi="Arial" w:cs="Arial"/>
          <w:b/>
        </w:rPr>
      </w:pPr>
    </w:p>
    <w:p w:rsidR="002A664E" w:rsidRPr="006E51AA" w:rsidRDefault="002A664E" w:rsidP="00B45156">
      <w:pPr>
        <w:jc w:val="center"/>
        <w:rPr>
          <w:rFonts w:ascii="Arial" w:hAnsi="Arial" w:cs="Arial"/>
          <w:b/>
        </w:rPr>
      </w:pPr>
    </w:p>
    <w:p w:rsidR="002A664E" w:rsidRDefault="002A664E" w:rsidP="0082407B">
      <w:pPr>
        <w:pStyle w:val="Paragraphedeliste"/>
        <w:spacing w:before="100" w:beforeAutospacing="1" w:after="100" w:afterAutospacing="1"/>
        <w:ind w:left="426" w:right="-1"/>
        <w:rPr>
          <w:rFonts w:ascii="Arial" w:hAnsi="Arial" w:cs="Arial"/>
          <w:b/>
        </w:rPr>
      </w:pPr>
    </w:p>
    <w:p w:rsidR="002A664E" w:rsidRDefault="002A664E" w:rsidP="0082407B">
      <w:pPr>
        <w:pStyle w:val="Paragraphedeliste"/>
        <w:spacing w:before="100" w:beforeAutospacing="1" w:after="100" w:afterAutospacing="1"/>
        <w:ind w:left="426" w:right="-1"/>
        <w:rPr>
          <w:rFonts w:ascii="Arial" w:hAnsi="Arial" w:cs="Arial"/>
          <w:b/>
        </w:rPr>
      </w:pPr>
    </w:p>
    <w:p w:rsidR="002A664E" w:rsidRPr="0082407B" w:rsidRDefault="002A664E" w:rsidP="0082407B">
      <w:pPr>
        <w:pStyle w:val="Paragraphedeliste"/>
        <w:numPr>
          <w:ilvl w:val="0"/>
          <w:numId w:val="25"/>
        </w:numPr>
        <w:spacing w:before="100" w:beforeAutospacing="1" w:after="100" w:afterAutospacing="1"/>
        <w:ind w:left="284" w:right="-1" w:firstLine="0"/>
        <w:rPr>
          <w:rFonts w:ascii="Arial" w:hAnsi="Arial" w:cs="Arial"/>
        </w:rPr>
      </w:pPr>
      <w:r>
        <w:rPr>
          <w:rFonts w:ascii="Arial" w:hAnsi="Arial" w:cs="Arial"/>
        </w:rPr>
        <w:t xml:space="preserve">Un défi sociétal, économique et sanitaire………………………………...P.3  </w:t>
      </w:r>
    </w:p>
    <w:p w:rsidR="002A664E" w:rsidRDefault="002A664E" w:rsidP="0082407B">
      <w:pPr>
        <w:pStyle w:val="Paragraphedeliste"/>
        <w:spacing w:before="100" w:beforeAutospacing="1" w:after="100" w:afterAutospacing="1"/>
        <w:ind w:left="284" w:right="-1"/>
        <w:rPr>
          <w:rFonts w:ascii="Arial" w:hAnsi="Arial" w:cs="Arial"/>
          <w:b/>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Le secteur des soins de suite et de réadaptation ………………………</w:t>
      </w:r>
      <w:r>
        <w:rPr>
          <w:rFonts w:ascii="Arial" w:hAnsi="Arial" w:cs="Arial"/>
        </w:rPr>
        <w:t>.</w:t>
      </w:r>
      <w:r w:rsidRPr="006E51AA">
        <w:rPr>
          <w:rFonts w:ascii="Arial" w:hAnsi="Arial" w:cs="Arial"/>
        </w:rPr>
        <w:t>P.</w:t>
      </w:r>
      <w:r>
        <w:rPr>
          <w:rFonts w:ascii="Arial" w:hAnsi="Arial" w:cs="Arial"/>
        </w:rPr>
        <w:t>4</w:t>
      </w:r>
    </w:p>
    <w:p w:rsidR="002A664E" w:rsidRPr="006E51AA" w:rsidRDefault="002A664E" w:rsidP="007F6D81">
      <w:pPr>
        <w:pStyle w:val="Paragraphedeliste"/>
        <w:spacing w:before="100" w:beforeAutospacing="1" w:after="100" w:afterAutospacing="1"/>
        <w:ind w:right="-1"/>
        <w:rPr>
          <w:rFonts w:ascii="Arial" w:hAnsi="Arial" w:cs="Arial"/>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Les SSR en quelques chiffres……………………………………………..P.</w:t>
      </w:r>
      <w:r>
        <w:rPr>
          <w:rFonts w:ascii="Arial" w:hAnsi="Arial" w:cs="Arial"/>
        </w:rPr>
        <w:t>7</w:t>
      </w:r>
    </w:p>
    <w:p w:rsidR="002A664E" w:rsidRPr="006E51AA" w:rsidRDefault="002A664E" w:rsidP="007F6D81">
      <w:pPr>
        <w:pStyle w:val="Paragraphedeliste"/>
        <w:spacing w:before="100" w:beforeAutospacing="1" w:after="100" w:afterAutospacing="1"/>
        <w:ind w:right="-1"/>
        <w:rPr>
          <w:rFonts w:ascii="Arial" w:hAnsi="Arial" w:cs="Arial"/>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 xml:space="preserve">Un nouveau cadre juridique et réglementaire unique pour les secteurs </w:t>
      </w:r>
    </w:p>
    <w:p w:rsidR="002A664E" w:rsidRPr="006E51AA" w:rsidRDefault="002A664E" w:rsidP="007F6D81">
      <w:pPr>
        <w:pStyle w:val="Paragraphedeliste"/>
        <w:spacing w:before="100" w:beforeAutospacing="1" w:after="100" w:afterAutospacing="1"/>
        <w:ind w:right="-1"/>
        <w:rPr>
          <w:rFonts w:ascii="Arial" w:hAnsi="Arial" w:cs="Arial"/>
        </w:rPr>
      </w:pPr>
      <w:r w:rsidRPr="006E51AA">
        <w:rPr>
          <w:rFonts w:ascii="Arial" w:hAnsi="Arial" w:cs="Arial"/>
        </w:rPr>
        <w:t>public et privé………………………………………………………………..P.</w:t>
      </w:r>
      <w:r>
        <w:rPr>
          <w:rFonts w:ascii="Arial" w:hAnsi="Arial" w:cs="Arial"/>
        </w:rPr>
        <w:t>8</w:t>
      </w:r>
    </w:p>
    <w:p w:rsidR="002A664E" w:rsidRPr="006E51AA" w:rsidRDefault="002A664E" w:rsidP="007F6D81">
      <w:pPr>
        <w:pStyle w:val="Paragraphedeliste"/>
        <w:spacing w:before="100" w:beforeAutospacing="1" w:after="100" w:afterAutospacing="1"/>
        <w:ind w:right="-1"/>
        <w:rPr>
          <w:rFonts w:ascii="Arial" w:hAnsi="Arial" w:cs="Arial"/>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Les SSR dans le</w:t>
      </w:r>
      <w:r>
        <w:rPr>
          <w:rFonts w:ascii="Arial" w:hAnsi="Arial" w:cs="Arial"/>
        </w:rPr>
        <w:t xml:space="preserve"> secteur privé………………………………….………..</w:t>
      </w:r>
      <w:r w:rsidRPr="006E51AA">
        <w:rPr>
          <w:rFonts w:ascii="Arial" w:hAnsi="Arial" w:cs="Arial"/>
        </w:rPr>
        <w:t>P.</w:t>
      </w:r>
      <w:r>
        <w:rPr>
          <w:rFonts w:ascii="Arial" w:hAnsi="Arial" w:cs="Arial"/>
        </w:rPr>
        <w:t>10</w:t>
      </w:r>
    </w:p>
    <w:p w:rsidR="002A664E" w:rsidRPr="006E51AA" w:rsidRDefault="002A664E" w:rsidP="007F6D81">
      <w:pPr>
        <w:pStyle w:val="Paragraphedeliste"/>
        <w:spacing w:before="100" w:beforeAutospacing="1" w:after="100" w:afterAutospacing="1"/>
        <w:ind w:right="-1"/>
        <w:rPr>
          <w:rFonts w:ascii="Arial" w:hAnsi="Arial" w:cs="Arial"/>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Des préoccupations pour les prochaines années……………………</w:t>
      </w:r>
      <w:r>
        <w:rPr>
          <w:rFonts w:ascii="Arial" w:hAnsi="Arial" w:cs="Arial"/>
        </w:rPr>
        <w:t>...</w:t>
      </w:r>
      <w:r w:rsidRPr="006E51AA">
        <w:rPr>
          <w:rFonts w:ascii="Arial" w:hAnsi="Arial" w:cs="Arial"/>
        </w:rPr>
        <w:t>P.1</w:t>
      </w:r>
      <w:r>
        <w:rPr>
          <w:rFonts w:ascii="Arial" w:hAnsi="Arial" w:cs="Arial"/>
        </w:rPr>
        <w:t>2</w:t>
      </w:r>
    </w:p>
    <w:p w:rsidR="002A664E" w:rsidRPr="006E51AA" w:rsidRDefault="002A664E" w:rsidP="007F6D81">
      <w:pPr>
        <w:pStyle w:val="Paragraphedeliste"/>
        <w:spacing w:before="100" w:beforeAutospacing="1" w:after="100" w:afterAutospacing="1"/>
        <w:ind w:right="-1"/>
        <w:rPr>
          <w:rFonts w:ascii="Arial" w:hAnsi="Arial" w:cs="Arial"/>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Annexe 1 : Chiffres complémentaires…………………………………</w:t>
      </w:r>
      <w:r>
        <w:rPr>
          <w:rFonts w:ascii="Arial" w:hAnsi="Arial" w:cs="Arial"/>
        </w:rPr>
        <w:t>...</w:t>
      </w:r>
      <w:r w:rsidRPr="006E51AA">
        <w:rPr>
          <w:rFonts w:ascii="Arial" w:hAnsi="Arial" w:cs="Arial"/>
        </w:rPr>
        <w:t>P.1</w:t>
      </w:r>
      <w:r>
        <w:rPr>
          <w:rFonts w:ascii="Arial" w:hAnsi="Arial" w:cs="Arial"/>
        </w:rPr>
        <w:t>3</w:t>
      </w:r>
    </w:p>
    <w:p w:rsidR="002A664E" w:rsidRPr="006E51AA" w:rsidRDefault="002A664E" w:rsidP="007F6D81">
      <w:pPr>
        <w:pStyle w:val="Paragraphedeliste"/>
        <w:spacing w:before="100" w:beforeAutospacing="1" w:after="100" w:afterAutospacing="1"/>
        <w:ind w:right="-1"/>
        <w:rPr>
          <w:rFonts w:ascii="Arial" w:hAnsi="Arial" w:cs="Arial"/>
        </w:rPr>
      </w:pPr>
    </w:p>
    <w:p w:rsidR="002A664E" w:rsidRPr="006E51AA" w:rsidRDefault="002A664E" w:rsidP="007F6D81">
      <w:pPr>
        <w:pStyle w:val="Paragraphedeliste"/>
        <w:numPr>
          <w:ilvl w:val="0"/>
          <w:numId w:val="1"/>
        </w:numPr>
        <w:spacing w:before="100" w:beforeAutospacing="1" w:after="100" w:afterAutospacing="1"/>
        <w:ind w:right="-1"/>
        <w:rPr>
          <w:rFonts w:ascii="Arial" w:hAnsi="Arial" w:cs="Arial"/>
        </w:rPr>
      </w:pPr>
      <w:r w:rsidRPr="006E51AA">
        <w:rPr>
          <w:rFonts w:ascii="Arial" w:hAnsi="Arial" w:cs="Arial"/>
        </w:rPr>
        <w:t>Annexe 2 : Le congrès SSR à Ajaccio…………………………………</w:t>
      </w:r>
      <w:r>
        <w:rPr>
          <w:rFonts w:ascii="Arial" w:hAnsi="Arial" w:cs="Arial"/>
        </w:rPr>
        <w:t>..</w:t>
      </w:r>
      <w:r w:rsidRPr="006E51AA">
        <w:rPr>
          <w:rFonts w:ascii="Arial" w:hAnsi="Arial" w:cs="Arial"/>
        </w:rPr>
        <w:t>P.1</w:t>
      </w:r>
      <w:r>
        <w:rPr>
          <w:rFonts w:ascii="Arial" w:hAnsi="Arial" w:cs="Arial"/>
        </w:rPr>
        <w:t>4</w:t>
      </w:r>
      <w:r w:rsidRPr="006E51AA">
        <w:rPr>
          <w:rFonts w:ascii="Arial" w:hAnsi="Arial" w:cs="Arial"/>
        </w:rPr>
        <w:t xml:space="preserve"> </w:t>
      </w:r>
    </w:p>
    <w:p w:rsidR="002A664E" w:rsidRPr="006E51AA" w:rsidRDefault="002A664E" w:rsidP="00B45156">
      <w:pPr>
        <w:jc w:val="center"/>
        <w:rPr>
          <w:rFonts w:ascii="Arial" w:hAnsi="Arial" w:cs="Arial"/>
          <w:b/>
        </w:rPr>
      </w:pPr>
    </w:p>
    <w:p w:rsidR="002A664E" w:rsidRPr="006E51AA" w:rsidRDefault="002A664E" w:rsidP="00B45156">
      <w:pPr>
        <w:jc w:val="center"/>
        <w:rPr>
          <w:rFonts w:ascii="Arial" w:hAnsi="Arial" w:cs="Arial"/>
          <w:b/>
        </w:rPr>
      </w:pPr>
    </w:p>
    <w:p w:rsidR="002A664E" w:rsidRPr="006E51AA" w:rsidRDefault="002A664E" w:rsidP="00B45156">
      <w:pPr>
        <w:jc w:val="center"/>
        <w:rPr>
          <w:rFonts w:ascii="Arial" w:hAnsi="Arial" w:cs="Arial"/>
          <w:b/>
          <w:sz w:val="22"/>
          <w:szCs w:val="22"/>
        </w:rPr>
      </w:pPr>
      <w:r w:rsidRPr="006E51AA">
        <w:rPr>
          <w:rFonts w:ascii="Arial" w:hAnsi="Arial" w:cs="Arial"/>
          <w:b/>
          <w:sz w:val="22"/>
          <w:szCs w:val="22"/>
        </w:rPr>
        <w:t>***</w:t>
      </w: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Default="002A664E" w:rsidP="00B45156">
      <w:pPr>
        <w:jc w:val="center"/>
        <w:rPr>
          <w:rFonts w:ascii="Arial" w:hAnsi="Arial" w:cs="Arial"/>
          <w:b/>
          <w:sz w:val="22"/>
          <w:szCs w:val="22"/>
        </w:rPr>
      </w:pPr>
    </w:p>
    <w:p w:rsidR="002A664E" w:rsidRDefault="002A664E" w:rsidP="00B45156">
      <w:pPr>
        <w:jc w:val="center"/>
        <w:rPr>
          <w:rFonts w:ascii="Arial" w:hAnsi="Arial" w:cs="Arial"/>
          <w:b/>
          <w:sz w:val="22"/>
          <w:szCs w:val="22"/>
        </w:rPr>
      </w:pPr>
    </w:p>
    <w:p w:rsidR="002A664E"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Default="002A664E" w:rsidP="00B45156">
      <w:pPr>
        <w:jc w:val="center"/>
        <w:rPr>
          <w:rFonts w:ascii="Arial" w:hAnsi="Arial" w:cs="Arial"/>
          <w:b/>
          <w:sz w:val="22"/>
          <w:szCs w:val="22"/>
        </w:rPr>
      </w:pPr>
    </w:p>
    <w:p w:rsidR="002A664E" w:rsidRDefault="002A664E" w:rsidP="00B45156">
      <w:pPr>
        <w:jc w:val="center"/>
        <w:rPr>
          <w:rFonts w:ascii="Arial" w:hAnsi="Arial" w:cs="Arial"/>
          <w:b/>
          <w:sz w:val="22"/>
          <w:szCs w:val="22"/>
        </w:rPr>
      </w:pPr>
    </w:p>
    <w:p w:rsidR="002A664E" w:rsidRPr="006E51AA" w:rsidRDefault="002A664E" w:rsidP="00B45156">
      <w:pPr>
        <w:jc w:val="center"/>
        <w:rPr>
          <w:rFonts w:ascii="Arial" w:hAnsi="Arial" w:cs="Arial"/>
          <w:b/>
          <w:sz w:val="22"/>
          <w:szCs w:val="22"/>
        </w:rPr>
      </w:pPr>
    </w:p>
    <w:p w:rsidR="002A664E" w:rsidRPr="007D5787" w:rsidRDefault="002A664E" w:rsidP="002C0181">
      <w:pPr>
        <w:jc w:val="center"/>
        <w:rPr>
          <w:rFonts w:ascii="Arial" w:hAnsi="Arial" w:cs="Arial"/>
          <w:b/>
          <w:color w:val="365F91"/>
          <w:sz w:val="10"/>
          <w:szCs w:val="10"/>
        </w:rPr>
      </w:pPr>
      <w:r>
        <w:rPr>
          <w:rFonts w:ascii="Arial" w:hAnsi="Arial" w:cs="Arial"/>
          <w:b/>
          <w:sz w:val="22"/>
          <w:szCs w:val="22"/>
        </w:rPr>
        <w:br w:type="page"/>
      </w:r>
    </w:p>
    <w:p w:rsidR="002A664E" w:rsidRPr="002E4CB9" w:rsidRDefault="002A664E" w:rsidP="0082407B">
      <w:pPr>
        <w:pBdr>
          <w:top w:val="single" w:sz="4" w:space="1" w:color="auto"/>
          <w:left w:val="single" w:sz="4" w:space="4" w:color="auto"/>
          <w:bottom w:val="single" w:sz="4" w:space="0" w:color="auto"/>
          <w:right w:val="single" w:sz="4" w:space="4" w:color="auto"/>
        </w:pBdr>
        <w:jc w:val="center"/>
        <w:rPr>
          <w:rFonts w:ascii="Arial" w:hAnsi="Arial" w:cs="Arial"/>
          <w:b/>
          <w:color w:val="003366"/>
          <w:sz w:val="28"/>
          <w:szCs w:val="28"/>
        </w:rPr>
      </w:pPr>
      <w:r w:rsidRPr="002E4CB9">
        <w:rPr>
          <w:rFonts w:ascii="Arial" w:hAnsi="Arial" w:cs="Arial"/>
          <w:b/>
          <w:color w:val="003366"/>
          <w:sz w:val="28"/>
          <w:szCs w:val="28"/>
        </w:rPr>
        <w:t xml:space="preserve">Les cliniques privées de SSR : </w:t>
      </w:r>
    </w:p>
    <w:p w:rsidR="002A664E" w:rsidRPr="002E4CB9" w:rsidRDefault="002A664E" w:rsidP="0066634C">
      <w:pPr>
        <w:pBdr>
          <w:top w:val="single" w:sz="4" w:space="1" w:color="auto"/>
          <w:left w:val="single" w:sz="4" w:space="4" w:color="auto"/>
          <w:bottom w:val="single" w:sz="4" w:space="0" w:color="auto"/>
          <w:right w:val="single" w:sz="4" w:space="4" w:color="auto"/>
        </w:pBdr>
        <w:spacing w:before="120"/>
        <w:jc w:val="center"/>
        <w:rPr>
          <w:rFonts w:ascii="Arial" w:hAnsi="Arial" w:cs="Arial"/>
          <w:b/>
          <w:color w:val="003366"/>
          <w:sz w:val="28"/>
          <w:szCs w:val="28"/>
        </w:rPr>
      </w:pPr>
      <w:r w:rsidRPr="002E4CB9">
        <w:rPr>
          <w:rFonts w:ascii="Arial" w:hAnsi="Arial" w:cs="Arial"/>
          <w:b/>
          <w:color w:val="003366"/>
          <w:sz w:val="28"/>
          <w:szCs w:val="28"/>
        </w:rPr>
        <w:t xml:space="preserve">une réponse à un défi sociétal, économique et sanitaire </w:t>
      </w:r>
    </w:p>
    <w:p w:rsidR="002A664E" w:rsidRDefault="002A664E" w:rsidP="009224CE">
      <w:pPr>
        <w:jc w:val="both"/>
        <w:rPr>
          <w:rFonts w:ascii="Arial" w:hAnsi="Arial" w:cs="Arial"/>
          <w:sz w:val="16"/>
          <w:szCs w:val="16"/>
        </w:rPr>
      </w:pPr>
    </w:p>
    <w:p w:rsidR="002A664E" w:rsidRPr="00192D70" w:rsidRDefault="002A664E" w:rsidP="009224CE">
      <w:pPr>
        <w:jc w:val="both"/>
        <w:rPr>
          <w:rFonts w:ascii="Arial" w:hAnsi="Arial" w:cs="Arial"/>
          <w:b/>
          <w:i/>
        </w:rPr>
      </w:pPr>
    </w:p>
    <w:p w:rsidR="002A664E" w:rsidRPr="000770CB" w:rsidRDefault="002A664E" w:rsidP="00192D70">
      <w:pPr>
        <w:pBdr>
          <w:top w:val="single" w:sz="4" w:space="1" w:color="auto"/>
          <w:bottom w:val="single" w:sz="4" w:space="1" w:color="auto"/>
        </w:pBdr>
        <w:jc w:val="both"/>
        <w:rPr>
          <w:rFonts w:ascii="Arial" w:hAnsi="Arial" w:cs="Arial"/>
          <w:b/>
          <w:i/>
          <w:color w:val="333333"/>
          <w:sz w:val="16"/>
          <w:szCs w:val="16"/>
        </w:rPr>
      </w:pPr>
      <w:r w:rsidRPr="000770CB">
        <w:rPr>
          <w:rFonts w:ascii="Arial" w:hAnsi="Arial" w:cs="Arial"/>
          <w:b/>
          <w:i/>
          <w:color w:val="333333"/>
        </w:rPr>
        <w:t>Les SSR : un secteur clé de la chaine sanitaire</w:t>
      </w:r>
    </w:p>
    <w:p w:rsidR="002A664E" w:rsidRDefault="002A664E" w:rsidP="003547D9">
      <w:pPr>
        <w:pStyle w:val="En-tte"/>
        <w:jc w:val="both"/>
        <w:rPr>
          <w:rFonts w:ascii="Arial" w:hAnsi="Arial" w:cs="Arial"/>
          <w:sz w:val="22"/>
          <w:szCs w:val="22"/>
        </w:rPr>
      </w:pPr>
    </w:p>
    <w:p w:rsidR="002A664E" w:rsidRDefault="002A664E" w:rsidP="003547D9">
      <w:pPr>
        <w:pStyle w:val="En-tte"/>
        <w:jc w:val="both"/>
        <w:rPr>
          <w:rFonts w:ascii="Arial" w:hAnsi="Arial" w:cs="Arial"/>
          <w:sz w:val="22"/>
          <w:szCs w:val="22"/>
        </w:rPr>
      </w:pPr>
      <w:r w:rsidRPr="003547D9">
        <w:rPr>
          <w:rFonts w:ascii="Arial" w:hAnsi="Arial" w:cs="Arial"/>
          <w:sz w:val="22"/>
          <w:szCs w:val="22"/>
        </w:rPr>
        <w:t>De par leur position entre soins de courte durée et retour à domicile, ou secteur médico-social, le</w:t>
      </w:r>
      <w:r>
        <w:rPr>
          <w:rFonts w:ascii="Arial" w:hAnsi="Arial" w:cs="Arial"/>
          <w:sz w:val="22"/>
          <w:szCs w:val="22"/>
        </w:rPr>
        <w:t xml:space="preserve"> </w:t>
      </w:r>
      <w:r w:rsidRPr="003547D9">
        <w:rPr>
          <w:rFonts w:ascii="Arial" w:hAnsi="Arial" w:cs="Arial"/>
          <w:sz w:val="22"/>
          <w:szCs w:val="22"/>
        </w:rPr>
        <w:t>s</w:t>
      </w:r>
      <w:r>
        <w:rPr>
          <w:rFonts w:ascii="Arial" w:hAnsi="Arial" w:cs="Arial"/>
          <w:sz w:val="22"/>
          <w:szCs w:val="22"/>
        </w:rPr>
        <w:t>ecteur des</w:t>
      </w:r>
      <w:r w:rsidRPr="003547D9">
        <w:rPr>
          <w:rFonts w:ascii="Arial" w:hAnsi="Arial" w:cs="Arial"/>
          <w:sz w:val="22"/>
          <w:szCs w:val="22"/>
        </w:rPr>
        <w:t xml:space="preserve"> SSR représente aujourd’hui un secteur stratégique de l’offre de soins</w:t>
      </w:r>
      <w:r>
        <w:rPr>
          <w:rFonts w:ascii="Arial" w:hAnsi="Arial" w:cs="Arial"/>
          <w:sz w:val="22"/>
          <w:szCs w:val="22"/>
        </w:rPr>
        <w:t>, dont il constitue une charnière indispensable.</w:t>
      </w:r>
      <w:r w:rsidRPr="00376D22">
        <w:rPr>
          <w:rFonts w:ascii="Arial" w:hAnsi="Arial" w:cs="Arial"/>
          <w:sz w:val="22"/>
          <w:szCs w:val="22"/>
        </w:rPr>
        <w:t xml:space="preserve"> </w:t>
      </w:r>
    </w:p>
    <w:p w:rsidR="002A664E" w:rsidRPr="007D5787" w:rsidRDefault="002A664E" w:rsidP="009224CE">
      <w:pPr>
        <w:jc w:val="both"/>
        <w:rPr>
          <w:rFonts w:ascii="Arial" w:hAnsi="Arial" w:cs="Arial"/>
          <w:sz w:val="16"/>
          <w:szCs w:val="16"/>
        </w:rPr>
      </w:pPr>
    </w:p>
    <w:p w:rsidR="002A664E" w:rsidRDefault="002A664E" w:rsidP="009F2ACE">
      <w:pPr>
        <w:jc w:val="both"/>
        <w:rPr>
          <w:rFonts w:ascii="Arial" w:hAnsi="Arial" w:cs="Arial"/>
          <w:sz w:val="22"/>
          <w:szCs w:val="22"/>
        </w:rPr>
      </w:pPr>
      <w:r>
        <w:rPr>
          <w:rFonts w:ascii="Arial" w:hAnsi="Arial" w:cs="Arial"/>
          <w:sz w:val="22"/>
          <w:szCs w:val="22"/>
        </w:rPr>
        <w:t>Il a du ainsi évoluer considérablement ces dernières années pour s’adapter à des patients de plus en plus lourds et âgés, admis de plus en plus tôt, conséquence notamment du</w:t>
      </w:r>
      <w:r w:rsidRPr="009224CE">
        <w:rPr>
          <w:rFonts w:ascii="Arial" w:hAnsi="Arial" w:cs="Arial"/>
          <w:sz w:val="22"/>
          <w:szCs w:val="22"/>
        </w:rPr>
        <w:t xml:space="preserve"> vieillissement de la population, </w:t>
      </w:r>
      <w:r>
        <w:rPr>
          <w:rFonts w:ascii="Arial" w:hAnsi="Arial" w:cs="Arial"/>
          <w:sz w:val="22"/>
          <w:szCs w:val="22"/>
        </w:rPr>
        <w:t xml:space="preserve">de </w:t>
      </w:r>
      <w:r w:rsidRPr="009224CE">
        <w:rPr>
          <w:rFonts w:ascii="Arial" w:hAnsi="Arial" w:cs="Arial"/>
          <w:sz w:val="22"/>
          <w:szCs w:val="22"/>
        </w:rPr>
        <w:t xml:space="preserve">la recrudescence des maladies chroniques, </w:t>
      </w:r>
      <w:r>
        <w:rPr>
          <w:rFonts w:ascii="Arial" w:hAnsi="Arial" w:cs="Arial"/>
          <w:sz w:val="22"/>
          <w:szCs w:val="22"/>
        </w:rPr>
        <w:t>ou encore de l’évolution des techniques opératoires en Médecine-Chirurgie-Obstétrique (MCO).</w:t>
      </w:r>
    </w:p>
    <w:p w:rsidR="002A664E" w:rsidRDefault="002A664E" w:rsidP="009F2ACE">
      <w:pPr>
        <w:jc w:val="both"/>
        <w:rPr>
          <w:rFonts w:ascii="Arial" w:hAnsi="Arial" w:cs="Arial"/>
          <w:sz w:val="22"/>
          <w:szCs w:val="22"/>
        </w:rPr>
      </w:pPr>
    </w:p>
    <w:p w:rsidR="002A664E" w:rsidRDefault="002A664E" w:rsidP="009F2ACE">
      <w:pPr>
        <w:jc w:val="both"/>
        <w:rPr>
          <w:rFonts w:ascii="Arial" w:hAnsi="Arial" w:cs="Arial"/>
          <w:sz w:val="22"/>
          <w:szCs w:val="22"/>
        </w:rPr>
      </w:pPr>
    </w:p>
    <w:p w:rsidR="002A664E" w:rsidRPr="000770CB" w:rsidRDefault="002A664E" w:rsidP="0066634C">
      <w:pPr>
        <w:pBdr>
          <w:top w:val="single" w:sz="4" w:space="1" w:color="auto"/>
          <w:bottom w:val="single" w:sz="4" w:space="1" w:color="auto"/>
        </w:pBdr>
        <w:jc w:val="both"/>
        <w:rPr>
          <w:rFonts w:ascii="Arial" w:hAnsi="Arial" w:cs="Arial"/>
          <w:b/>
          <w:i/>
          <w:color w:val="333333"/>
          <w:sz w:val="22"/>
          <w:szCs w:val="22"/>
        </w:rPr>
      </w:pPr>
      <w:r w:rsidRPr="000770CB">
        <w:rPr>
          <w:rFonts w:ascii="Arial" w:hAnsi="Arial" w:cs="Arial"/>
          <w:b/>
          <w:i/>
          <w:color w:val="333333"/>
          <w:sz w:val="22"/>
          <w:szCs w:val="22"/>
        </w:rPr>
        <w:t>Les cliniques de SSR privées : au rendez-vous d’un enjeu sociétal majeur</w:t>
      </w:r>
    </w:p>
    <w:p w:rsidR="002A664E" w:rsidRPr="003547D9" w:rsidRDefault="002A664E" w:rsidP="009F2ACE">
      <w:pPr>
        <w:jc w:val="both"/>
        <w:rPr>
          <w:rFonts w:ascii="Arial" w:hAnsi="Arial" w:cs="Arial"/>
          <w:sz w:val="16"/>
          <w:szCs w:val="16"/>
        </w:rPr>
      </w:pPr>
    </w:p>
    <w:p w:rsidR="002A664E" w:rsidRPr="004A0D0C" w:rsidRDefault="002A664E" w:rsidP="009224CE">
      <w:pPr>
        <w:jc w:val="both"/>
        <w:rPr>
          <w:rFonts w:ascii="Arial" w:hAnsi="Arial" w:cs="Arial"/>
          <w:b/>
          <w:i/>
          <w:color w:val="333399"/>
          <w:sz w:val="22"/>
          <w:szCs w:val="22"/>
        </w:rPr>
      </w:pPr>
      <w:r w:rsidRPr="004A0D0C">
        <w:rPr>
          <w:rFonts w:ascii="Arial" w:hAnsi="Arial" w:cs="Arial"/>
          <w:b/>
          <w:i/>
          <w:color w:val="333399"/>
          <w:sz w:val="22"/>
          <w:szCs w:val="22"/>
        </w:rPr>
        <w:t xml:space="preserve">Pour relever cet enjeu </w:t>
      </w:r>
      <w:r>
        <w:rPr>
          <w:rFonts w:ascii="Arial" w:hAnsi="Arial" w:cs="Arial"/>
          <w:b/>
          <w:i/>
          <w:color w:val="333399"/>
          <w:sz w:val="22"/>
          <w:szCs w:val="22"/>
        </w:rPr>
        <w:t xml:space="preserve">sociétal </w:t>
      </w:r>
      <w:r w:rsidRPr="004A0D0C">
        <w:rPr>
          <w:rFonts w:ascii="Arial" w:hAnsi="Arial" w:cs="Arial"/>
          <w:b/>
          <w:i/>
          <w:color w:val="333399"/>
          <w:sz w:val="22"/>
          <w:szCs w:val="22"/>
        </w:rPr>
        <w:t>majeur</w:t>
      </w:r>
      <w:r>
        <w:rPr>
          <w:rFonts w:ascii="Arial" w:hAnsi="Arial" w:cs="Arial"/>
          <w:b/>
          <w:i/>
          <w:color w:val="333399"/>
          <w:sz w:val="22"/>
          <w:szCs w:val="22"/>
        </w:rPr>
        <w:t xml:space="preserve"> et répondre à ces nouveaux besoins,</w:t>
      </w:r>
      <w:r w:rsidRPr="004A0D0C">
        <w:rPr>
          <w:rFonts w:ascii="Arial" w:hAnsi="Arial" w:cs="Arial"/>
          <w:b/>
          <w:i/>
          <w:color w:val="333399"/>
          <w:sz w:val="22"/>
          <w:szCs w:val="22"/>
        </w:rPr>
        <w:t xml:space="preserve"> le</w:t>
      </w:r>
      <w:r>
        <w:rPr>
          <w:rFonts w:ascii="Arial" w:hAnsi="Arial" w:cs="Arial"/>
          <w:b/>
          <w:i/>
          <w:color w:val="333399"/>
          <w:sz w:val="22"/>
          <w:szCs w:val="22"/>
        </w:rPr>
        <w:t>s cliniques privées de</w:t>
      </w:r>
      <w:r w:rsidRPr="004A0D0C">
        <w:rPr>
          <w:rFonts w:ascii="Arial" w:hAnsi="Arial" w:cs="Arial"/>
          <w:b/>
          <w:i/>
          <w:color w:val="333399"/>
          <w:sz w:val="22"/>
          <w:szCs w:val="22"/>
        </w:rPr>
        <w:t xml:space="preserve"> SSR </w:t>
      </w:r>
      <w:r>
        <w:rPr>
          <w:rFonts w:ascii="Arial" w:hAnsi="Arial" w:cs="Arial"/>
          <w:b/>
          <w:i/>
          <w:color w:val="333399"/>
          <w:sz w:val="22"/>
          <w:szCs w:val="22"/>
        </w:rPr>
        <w:t xml:space="preserve">ont toujours </w:t>
      </w:r>
      <w:r w:rsidRPr="004A0D0C">
        <w:rPr>
          <w:rFonts w:ascii="Arial" w:hAnsi="Arial" w:cs="Arial"/>
          <w:b/>
          <w:i/>
          <w:color w:val="333399"/>
          <w:sz w:val="22"/>
          <w:szCs w:val="22"/>
        </w:rPr>
        <w:t xml:space="preserve">été </w:t>
      </w:r>
      <w:r>
        <w:rPr>
          <w:rFonts w:ascii="Arial" w:hAnsi="Arial" w:cs="Arial"/>
          <w:b/>
          <w:i/>
          <w:color w:val="333399"/>
          <w:sz w:val="22"/>
          <w:szCs w:val="22"/>
        </w:rPr>
        <w:t>au rendez-vous</w:t>
      </w:r>
      <w:r w:rsidRPr="004A0D0C">
        <w:rPr>
          <w:rFonts w:ascii="Arial" w:hAnsi="Arial" w:cs="Arial"/>
          <w:b/>
          <w:i/>
          <w:color w:val="333399"/>
          <w:sz w:val="22"/>
          <w:szCs w:val="22"/>
        </w:rPr>
        <w:t> :</w:t>
      </w:r>
    </w:p>
    <w:p w:rsidR="002A664E" w:rsidRPr="004A0D0C" w:rsidRDefault="002A664E" w:rsidP="0066634C">
      <w:pPr>
        <w:spacing w:before="240"/>
        <w:jc w:val="both"/>
        <w:rPr>
          <w:rFonts w:ascii="Arial" w:hAnsi="Arial" w:cs="Arial"/>
          <w:i/>
          <w:color w:val="333399"/>
          <w:sz w:val="22"/>
          <w:szCs w:val="22"/>
        </w:rPr>
      </w:pPr>
      <w:r>
        <w:rPr>
          <w:rFonts w:ascii="Arial" w:hAnsi="Arial" w:cs="Arial"/>
          <w:b/>
          <w:i/>
          <w:color w:val="333399"/>
          <w:sz w:val="22"/>
          <w:szCs w:val="22"/>
        </w:rPr>
        <w:sym w:font="Wingdings" w:char="F0F0"/>
      </w:r>
      <w:r>
        <w:rPr>
          <w:rFonts w:ascii="Arial" w:hAnsi="Arial" w:cs="Arial"/>
          <w:b/>
          <w:i/>
          <w:color w:val="333399"/>
          <w:sz w:val="22"/>
          <w:szCs w:val="22"/>
        </w:rPr>
        <w:t xml:space="preserve"> En</w:t>
      </w:r>
      <w:r w:rsidRPr="00C855A2">
        <w:rPr>
          <w:rFonts w:ascii="Arial" w:hAnsi="Arial" w:cs="Arial"/>
          <w:b/>
          <w:i/>
          <w:color w:val="333399"/>
          <w:sz w:val="22"/>
          <w:szCs w:val="22"/>
        </w:rPr>
        <w:t xml:space="preserve"> développ</w:t>
      </w:r>
      <w:r>
        <w:rPr>
          <w:rFonts w:ascii="Arial" w:hAnsi="Arial" w:cs="Arial"/>
          <w:b/>
          <w:i/>
          <w:color w:val="333399"/>
          <w:sz w:val="22"/>
          <w:szCs w:val="22"/>
        </w:rPr>
        <w:t>ant l’offre de soins en SSR chaque fois que nécessaire sur le territoire national</w:t>
      </w:r>
      <w:r>
        <w:rPr>
          <w:rFonts w:ascii="Arial" w:hAnsi="Arial" w:cs="Arial"/>
          <w:i/>
          <w:color w:val="333399"/>
          <w:sz w:val="22"/>
          <w:szCs w:val="22"/>
        </w:rPr>
        <w:t xml:space="preserve"> (</w:t>
      </w:r>
      <w:r w:rsidRPr="004A0D0C">
        <w:rPr>
          <w:rFonts w:ascii="Arial" w:hAnsi="Arial" w:cs="Arial"/>
          <w:i/>
          <w:color w:val="333399"/>
          <w:sz w:val="22"/>
          <w:szCs w:val="22"/>
        </w:rPr>
        <w:t xml:space="preserve">création de 4000 à 5000 lits supplémentaires </w:t>
      </w:r>
      <w:r>
        <w:rPr>
          <w:rFonts w:ascii="Arial" w:hAnsi="Arial" w:cs="Arial"/>
          <w:i/>
          <w:color w:val="333399"/>
          <w:sz w:val="22"/>
          <w:szCs w:val="22"/>
        </w:rPr>
        <w:t xml:space="preserve">sur les 3 dernières années). </w:t>
      </w:r>
    </w:p>
    <w:p w:rsidR="002A664E" w:rsidRPr="004A0D0C" w:rsidRDefault="002A664E" w:rsidP="0066634C">
      <w:pPr>
        <w:spacing w:before="240"/>
        <w:jc w:val="both"/>
        <w:rPr>
          <w:rFonts w:ascii="Arial" w:hAnsi="Arial" w:cs="Arial"/>
          <w:i/>
          <w:color w:val="333399"/>
          <w:sz w:val="22"/>
          <w:szCs w:val="22"/>
        </w:rPr>
      </w:pPr>
      <w:r>
        <w:rPr>
          <w:rFonts w:ascii="Arial" w:hAnsi="Arial" w:cs="Arial"/>
          <w:b/>
          <w:i/>
          <w:color w:val="333399"/>
          <w:sz w:val="22"/>
          <w:szCs w:val="22"/>
        </w:rPr>
        <w:sym w:font="Wingdings" w:char="F0F0"/>
      </w:r>
      <w:r>
        <w:rPr>
          <w:rFonts w:ascii="Arial" w:hAnsi="Arial" w:cs="Arial"/>
          <w:b/>
          <w:i/>
          <w:color w:val="333399"/>
          <w:sz w:val="22"/>
          <w:szCs w:val="22"/>
        </w:rPr>
        <w:t xml:space="preserve"> En</w:t>
      </w:r>
      <w:r w:rsidRPr="00C855A2">
        <w:rPr>
          <w:rFonts w:ascii="Arial" w:hAnsi="Arial" w:cs="Arial"/>
          <w:b/>
          <w:i/>
          <w:color w:val="333399"/>
          <w:sz w:val="22"/>
          <w:szCs w:val="22"/>
        </w:rPr>
        <w:t xml:space="preserve"> se médicalis</w:t>
      </w:r>
      <w:r>
        <w:rPr>
          <w:rFonts w:ascii="Arial" w:hAnsi="Arial" w:cs="Arial"/>
          <w:b/>
          <w:i/>
          <w:color w:val="333399"/>
          <w:sz w:val="22"/>
          <w:szCs w:val="22"/>
        </w:rPr>
        <w:t>ant</w:t>
      </w:r>
      <w:r w:rsidRPr="004A0D0C">
        <w:rPr>
          <w:rFonts w:ascii="Arial" w:hAnsi="Arial" w:cs="Arial"/>
          <w:i/>
          <w:color w:val="333399"/>
          <w:sz w:val="22"/>
          <w:szCs w:val="22"/>
        </w:rPr>
        <w:t xml:space="preserve"> </w:t>
      </w:r>
      <w:r>
        <w:rPr>
          <w:rFonts w:ascii="Arial" w:hAnsi="Arial" w:cs="Arial"/>
          <w:i/>
          <w:color w:val="333399"/>
          <w:sz w:val="22"/>
          <w:szCs w:val="22"/>
        </w:rPr>
        <w:t>fortement moyennant d’importants investissements tant humains que matériels</w:t>
      </w:r>
      <w:r w:rsidRPr="004A0D0C">
        <w:rPr>
          <w:rFonts w:ascii="Arial" w:hAnsi="Arial" w:cs="Arial"/>
          <w:i/>
          <w:color w:val="333399"/>
          <w:sz w:val="22"/>
          <w:szCs w:val="22"/>
        </w:rPr>
        <w:t xml:space="preserve">, sans </w:t>
      </w:r>
      <w:r>
        <w:rPr>
          <w:rFonts w:ascii="Arial" w:hAnsi="Arial" w:cs="Arial"/>
          <w:i/>
          <w:color w:val="333399"/>
          <w:sz w:val="22"/>
          <w:szCs w:val="22"/>
        </w:rPr>
        <w:t>obtenir pour autant les contreparties</w:t>
      </w:r>
      <w:r w:rsidRPr="004A0D0C">
        <w:rPr>
          <w:rFonts w:ascii="Arial" w:hAnsi="Arial" w:cs="Arial"/>
          <w:i/>
          <w:color w:val="333399"/>
          <w:sz w:val="22"/>
          <w:szCs w:val="22"/>
        </w:rPr>
        <w:t xml:space="preserve"> tarifaires </w:t>
      </w:r>
      <w:r>
        <w:rPr>
          <w:rFonts w:ascii="Arial" w:hAnsi="Arial" w:cs="Arial"/>
          <w:i/>
          <w:color w:val="333399"/>
          <w:sz w:val="22"/>
          <w:szCs w:val="22"/>
        </w:rPr>
        <w:t>correspondantes</w:t>
      </w:r>
      <w:r w:rsidRPr="004A0D0C">
        <w:rPr>
          <w:rFonts w:ascii="Arial" w:hAnsi="Arial" w:cs="Arial"/>
          <w:i/>
          <w:color w:val="333399"/>
          <w:sz w:val="22"/>
          <w:szCs w:val="22"/>
        </w:rPr>
        <w:t>.</w:t>
      </w:r>
    </w:p>
    <w:p w:rsidR="002A664E" w:rsidRPr="003547D9" w:rsidRDefault="002A664E" w:rsidP="002C0181">
      <w:pPr>
        <w:jc w:val="both"/>
        <w:rPr>
          <w:rFonts w:ascii="Arial" w:hAnsi="Arial" w:cs="Arial"/>
          <w:sz w:val="16"/>
          <w:szCs w:val="16"/>
        </w:rPr>
      </w:pPr>
    </w:p>
    <w:p w:rsidR="002A664E" w:rsidRDefault="002A664E" w:rsidP="0082407B">
      <w:pPr>
        <w:jc w:val="both"/>
        <w:rPr>
          <w:rFonts w:ascii="Arial" w:hAnsi="Arial" w:cs="Arial"/>
          <w:sz w:val="22"/>
          <w:szCs w:val="22"/>
        </w:rPr>
      </w:pPr>
      <w:r>
        <w:rPr>
          <w:rFonts w:ascii="Arial" w:hAnsi="Arial" w:cs="Arial"/>
          <w:sz w:val="22"/>
          <w:szCs w:val="22"/>
        </w:rPr>
        <w:t xml:space="preserve">De fait, les cliniques privées de SSR remplissent actuellement un rôle majeur dans la fluidité de la chaine sanitaire, avec 70 % environ de leurs patients qui proviennent des hôpitaux publics. </w:t>
      </w:r>
    </w:p>
    <w:p w:rsidR="002A664E" w:rsidRDefault="002A664E" w:rsidP="0082407B">
      <w:pPr>
        <w:jc w:val="both"/>
        <w:rPr>
          <w:rFonts w:ascii="Arial" w:hAnsi="Arial" w:cs="Arial"/>
          <w:sz w:val="22"/>
          <w:szCs w:val="22"/>
        </w:rPr>
      </w:pPr>
    </w:p>
    <w:p w:rsidR="002A664E" w:rsidRPr="0066634C" w:rsidRDefault="002A664E" w:rsidP="0082407B">
      <w:pPr>
        <w:jc w:val="both"/>
        <w:rPr>
          <w:rFonts w:ascii="Arial" w:hAnsi="Arial" w:cs="Arial"/>
          <w:sz w:val="22"/>
          <w:szCs w:val="22"/>
        </w:rPr>
      </w:pPr>
    </w:p>
    <w:p w:rsidR="002A664E" w:rsidRPr="000770CB" w:rsidRDefault="002A664E" w:rsidP="0066634C">
      <w:pPr>
        <w:pBdr>
          <w:top w:val="single" w:sz="4" w:space="1" w:color="auto"/>
          <w:bottom w:val="single" w:sz="4" w:space="1" w:color="auto"/>
        </w:pBdr>
        <w:jc w:val="both"/>
        <w:rPr>
          <w:rFonts w:ascii="Arial" w:hAnsi="Arial" w:cs="Arial"/>
          <w:b/>
          <w:i/>
          <w:color w:val="333333"/>
          <w:sz w:val="22"/>
          <w:szCs w:val="22"/>
        </w:rPr>
      </w:pPr>
      <w:r w:rsidRPr="000770CB">
        <w:rPr>
          <w:rFonts w:ascii="Arial" w:hAnsi="Arial" w:cs="Arial"/>
          <w:b/>
          <w:i/>
          <w:color w:val="333333"/>
          <w:sz w:val="22"/>
          <w:szCs w:val="22"/>
        </w:rPr>
        <w:t>Les cliniques de SSR privées auront-elles les moyens de continuer à jouer leur rôle ?</w:t>
      </w:r>
    </w:p>
    <w:p w:rsidR="002A664E" w:rsidRPr="003547D9" w:rsidRDefault="002A664E" w:rsidP="0082407B">
      <w:pPr>
        <w:jc w:val="both"/>
        <w:rPr>
          <w:rFonts w:ascii="Arial" w:hAnsi="Arial" w:cs="Arial"/>
          <w:sz w:val="16"/>
          <w:szCs w:val="16"/>
        </w:rPr>
      </w:pPr>
    </w:p>
    <w:p w:rsidR="002A664E" w:rsidRDefault="002A664E" w:rsidP="0082407B">
      <w:pPr>
        <w:jc w:val="both"/>
        <w:rPr>
          <w:rFonts w:ascii="Arial" w:hAnsi="Arial" w:cs="Arial"/>
          <w:sz w:val="22"/>
          <w:szCs w:val="22"/>
        </w:rPr>
      </w:pPr>
      <w:r>
        <w:rPr>
          <w:rFonts w:ascii="Arial" w:hAnsi="Arial" w:cs="Arial"/>
          <w:sz w:val="22"/>
          <w:szCs w:val="22"/>
        </w:rPr>
        <w:t>Si, conscients de ce rôle, les pouvoirs publics ont</w:t>
      </w:r>
      <w:r w:rsidRPr="005D6DBC">
        <w:rPr>
          <w:rFonts w:ascii="Arial" w:hAnsi="Arial" w:cs="Arial"/>
          <w:sz w:val="22"/>
          <w:szCs w:val="22"/>
        </w:rPr>
        <w:t xml:space="preserve"> </w:t>
      </w:r>
      <w:r>
        <w:rPr>
          <w:rFonts w:ascii="Arial" w:hAnsi="Arial" w:cs="Arial"/>
          <w:sz w:val="22"/>
          <w:szCs w:val="22"/>
        </w:rPr>
        <w:t>jusqu’à présent vivement encouragé ces créations, ils sont aujourd’hui tentés, dans le contexte actuel de rigueur budgétaire, de réguler le volume existant de l’offre de soins en SSR, avec le risque de provoquer un engorgement conséquent de la chaine sanitaire.</w:t>
      </w:r>
    </w:p>
    <w:p w:rsidR="002A664E" w:rsidRPr="00223D07" w:rsidRDefault="002A664E" w:rsidP="0082407B">
      <w:pPr>
        <w:jc w:val="both"/>
        <w:rPr>
          <w:rFonts w:ascii="Arial" w:hAnsi="Arial" w:cs="Arial"/>
          <w:sz w:val="16"/>
          <w:szCs w:val="16"/>
        </w:rPr>
      </w:pPr>
    </w:p>
    <w:p w:rsidR="002A664E" w:rsidRPr="00D15281" w:rsidRDefault="002A664E" w:rsidP="00A42084">
      <w:pPr>
        <w:jc w:val="both"/>
        <w:rPr>
          <w:rFonts w:ascii="Arial" w:hAnsi="Arial" w:cs="Arial"/>
          <w:sz w:val="22"/>
          <w:szCs w:val="22"/>
        </w:rPr>
      </w:pPr>
      <w:r>
        <w:rPr>
          <w:rFonts w:ascii="Arial" w:hAnsi="Arial" w:cs="Arial"/>
          <w:sz w:val="22"/>
          <w:szCs w:val="22"/>
        </w:rPr>
        <w:t xml:space="preserve">Si les cliniques privées de SSR </w:t>
      </w:r>
      <w:r w:rsidRPr="002E4CB9">
        <w:rPr>
          <w:rFonts w:ascii="Arial" w:hAnsi="Arial" w:cs="Arial"/>
          <w:sz w:val="22"/>
          <w:szCs w:val="22"/>
        </w:rPr>
        <w:t xml:space="preserve">s’associent pleinement à </w:t>
      </w:r>
      <w:r>
        <w:rPr>
          <w:rFonts w:ascii="Arial" w:hAnsi="Arial" w:cs="Arial"/>
          <w:sz w:val="22"/>
          <w:szCs w:val="22"/>
        </w:rPr>
        <w:t>la</w:t>
      </w:r>
      <w:r w:rsidRPr="002E4CB9">
        <w:rPr>
          <w:rFonts w:ascii="Arial" w:hAnsi="Arial" w:cs="Arial"/>
          <w:sz w:val="22"/>
          <w:szCs w:val="22"/>
        </w:rPr>
        <w:t xml:space="preserve"> nécessité de</w:t>
      </w:r>
      <w:r>
        <w:rPr>
          <w:rFonts w:ascii="Arial" w:hAnsi="Arial" w:cs="Arial"/>
          <w:color w:val="000080"/>
          <w:sz w:val="20"/>
          <w:szCs w:val="20"/>
        </w:rPr>
        <w:t xml:space="preserve"> </w:t>
      </w:r>
      <w:r w:rsidRPr="00BB0066">
        <w:rPr>
          <w:rFonts w:ascii="Arial" w:hAnsi="Arial" w:cs="Arial"/>
          <w:sz w:val="22"/>
          <w:szCs w:val="22"/>
        </w:rPr>
        <w:t>maitrise des dépenses d’Assurance Maladie</w:t>
      </w:r>
      <w:r>
        <w:rPr>
          <w:rFonts w:ascii="Arial" w:hAnsi="Arial" w:cs="Arial"/>
          <w:sz w:val="22"/>
          <w:szCs w:val="22"/>
        </w:rPr>
        <w:t>, elles souhaitent rappeler qu’elles y contribuent déjà pleinement</w:t>
      </w:r>
      <w:r w:rsidRPr="00BB0066">
        <w:rPr>
          <w:rFonts w:ascii="Arial" w:hAnsi="Arial" w:cs="Arial"/>
          <w:sz w:val="22"/>
          <w:szCs w:val="22"/>
        </w:rPr>
        <w:t xml:space="preserve">, </w:t>
      </w:r>
      <w:r>
        <w:rPr>
          <w:rFonts w:ascii="Arial" w:hAnsi="Arial" w:cs="Arial"/>
          <w:sz w:val="22"/>
          <w:szCs w:val="22"/>
        </w:rPr>
        <w:t xml:space="preserve">avec des couts de fonctionnement, qui sont largement inférieurs à ceux des SSR publics, et ce alors qu’elles remplissent pourtant les mêmes missions. </w:t>
      </w:r>
    </w:p>
    <w:p w:rsidR="002A664E" w:rsidRPr="003547D9" w:rsidRDefault="002A664E" w:rsidP="00A42084">
      <w:pPr>
        <w:jc w:val="both"/>
        <w:rPr>
          <w:rFonts w:ascii="Arial" w:hAnsi="Arial" w:cs="Arial"/>
          <w:sz w:val="16"/>
          <w:szCs w:val="16"/>
        </w:rPr>
      </w:pPr>
      <w:r>
        <w:rPr>
          <w:rFonts w:ascii="Arial" w:hAnsi="Arial" w:cs="Arial"/>
          <w:sz w:val="16"/>
          <w:szCs w:val="16"/>
        </w:rPr>
        <w:br w:type="page"/>
      </w:r>
    </w:p>
    <w:p w:rsidR="002A664E" w:rsidRDefault="002A664E" w:rsidP="00A42084">
      <w:pPr>
        <w:pStyle w:val="Default"/>
        <w:jc w:val="both"/>
        <w:rPr>
          <w:rFonts w:ascii="Arial" w:hAnsi="Arial" w:cs="Arial"/>
          <w:color w:val="auto"/>
          <w:sz w:val="22"/>
          <w:szCs w:val="22"/>
        </w:rPr>
      </w:pPr>
      <w:r>
        <w:rPr>
          <w:rFonts w:ascii="Arial" w:hAnsi="Arial" w:cs="Arial"/>
          <w:sz w:val="22"/>
          <w:szCs w:val="22"/>
        </w:rPr>
        <w:t>En effet, d</w:t>
      </w:r>
      <w:r w:rsidRPr="00E914D3">
        <w:rPr>
          <w:rFonts w:ascii="Arial" w:hAnsi="Arial" w:cs="Arial"/>
          <w:sz w:val="22"/>
          <w:szCs w:val="22"/>
        </w:rPr>
        <w:t xml:space="preserve">epuis </w:t>
      </w:r>
      <w:r>
        <w:rPr>
          <w:rFonts w:ascii="Arial" w:hAnsi="Arial" w:cs="Arial"/>
          <w:sz w:val="22"/>
          <w:szCs w:val="22"/>
        </w:rPr>
        <w:t xml:space="preserve">la publication des nouveaux décrets en </w:t>
      </w:r>
      <w:r w:rsidRPr="00E914D3">
        <w:rPr>
          <w:rFonts w:ascii="Arial" w:hAnsi="Arial" w:cs="Arial"/>
          <w:sz w:val="22"/>
          <w:szCs w:val="22"/>
        </w:rPr>
        <w:t xml:space="preserve">2008 </w:t>
      </w:r>
      <w:r w:rsidRPr="00E914D3">
        <w:rPr>
          <w:rFonts w:ascii="Arial" w:hAnsi="Arial" w:cs="Arial"/>
          <w:color w:val="auto"/>
          <w:sz w:val="22"/>
          <w:szCs w:val="22"/>
        </w:rPr>
        <w:t>les secteurs</w:t>
      </w:r>
      <w:r>
        <w:rPr>
          <w:rFonts w:ascii="Arial" w:hAnsi="Arial" w:cs="Arial"/>
          <w:color w:val="auto"/>
          <w:sz w:val="22"/>
          <w:szCs w:val="22"/>
        </w:rPr>
        <w:t>,</w:t>
      </w:r>
      <w:r w:rsidRPr="00E914D3">
        <w:rPr>
          <w:rFonts w:ascii="Arial" w:hAnsi="Arial" w:cs="Arial"/>
          <w:color w:val="auto"/>
          <w:sz w:val="22"/>
          <w:szCs w:val="22"/>
        </w:rPr>
        <w:t xml:space="preserve"> public et privé de SSR sont désormais soumis à un cadre réglementaire</w:t>
      </w:r>
      <w:r>
        <w:rPr>
          <w:rFonts w:ascii="Arial" w:hAnsi="Arial" w:cs="Arial"/>
          <w:color w:val="auto"/>
          <w:sz w:val="22"/>
          <w:szCs w:val="22"/>
        </w:rPr>
        <w:t xml:space="preserve"> unique. </w:t>
      </w:r>
    </w:p>
    <w:p w:rsidR="002A664E" w:rsidRDefault="002A664E" w:rsidP="00A42084">
      <w:pPr>
        <w:pStyle w:val="Default"/>
        <w:jc w:val="both"/>
        <w:rPr>
          <w:rFonts w:ascii="Arial" w:hAnsi="Arial" w:cs="Arial"/>
          <w:color w:val="auto"/>
          <w:sz w:val="22"/>
          <w:szCs w:val="22"/>
        </w:rPr>
      </w:pPr>
    </w:p>
    <w:p w:rsidR="002A664E" w:rsidRPr="00E914D3" w:rsidRDefault="002A664E" w:rsidP="00A42084">
      <w:pPr>
        <w:pStyle w:val="Default"/>
        <w:jc w:val="both"/>
        <w:rPr>
          <w:rFonts w:ascii="Arial" w:hAnsi="Arial" w:cs="Arial"/>
          <w:sz w:val="22"/>
          <w:szCs w:val="22"/>
        </w:rPr>
      </w:pPr>
      <w:r>
        <w:rPr>
          <w:rFonts w:ascii="Arial" w:hAnsi="Arial" w:cs="Arial"/>
          <w:color w:val="auto"/>
          <w:sz w:val="22"/>
          <w:szCs w:val="22"/>
        </w:rPr>
        <w:t xml:space="preserve">A ce titre, tous les établissements ont du à partir de 2010 </w:t>
      </w:r>
      <w:r w:rsidRPr="00E914D3">
        <w:rPr>
          <w:rFonts w:ascii="Arial" w:hAnsi="Arial" w:cs="Arial"/>
          <w:sz w:val="22"/>
          <w:szCs w:val="22"/>
        </w:rPr>
        <w:t>demande</w:t>
      </w:r>
      <w:r>
        <w:rPr>
          <w:rFonts w:ascii="Arial" w:hAnsi="Arial" w:cs="Arial"/>
          <w:sz w:val="22"/>
          <w:szCs w:val="22"/>
        </w:rPr>
        <w:t>r</w:t>
      </w:r>
      <w:r w:rsidRPr="00E914D3">
        <w:rPr>
          <w:rFonts w:ascii="Arial" w:hAnsi="Arial" w:cs="Arial"/>
          <w:sz w:val="22"/>
          <w:szCs w:val="22"/>
        </w:rPr>
        <w:t xml:space="preserve"> d</w:t>
      </w:r>
      <w:r>
        <w:rPr>
          <w:rFonts w:ascii="Arial" w:hAnsi="Arial" w:cs="Arial"/>
          <w:sz w:val="22"/>
          <w:szCs w:val="22"/>
        </w:rPr>
        <w:t xml:space="preserve">e nouvelles </w:t>
      </w:r>
      <w:r w:rsidRPr="00E914D3">
        <w:rPr>
          <w:rFonts w:ascii="Arial" w:hAnsi="Arial" w:cs="Arial"/>
          <w:sz w:val="22"/>
          <w:szCs w:val="22"/>
        </w:rPr>
        <w:t>autorisation</w:t>
      </w:r>
      <w:r>
        <w:rPr>
          <w:rFonts w:ascii="Arial" w:hAnsi="Arial" w:cs="Arial"/>
          <w:sz w:val="22"/>
          <w:szCs w:val="22"/>
        </w:rPr>
        <w:t>s</w:t>
      </w:r>
      <w:r w:rsidRPr="00E914D3">
        <w:rPr>
          <w:rFonts w:ascii="Arial" w:hAnsi="Arial" w:cs="Arial"/>
          <w:sz w:val="22"/>
          <w:szCs w:val="22"/>
        </w:rPr>
        <w:t xml:space="preserve"> </w:t>
      </w:r>
      <w:r>
        <w:rPr>
          <w:rFonts w:ascii="Arial" w:hAnsi="Arial" w:cs="Arial"/>
          <w:sz w:val="22"/>
          <w:szCs w:val="22"/>
        </w:rPr>
        <w:t>d’activité afin de se mettre en conformité avec les</w:t>
      </w:r>
      <w:r w:rsidRPr="00E914D3">
        <w:rPr>
          <w:rFonts w:ascii="Arial" w:hAnsi="Arial" w:cs="Arial"/>
          <w:sz w:val="22"/>
          <w:szCs w:val="22"/>
        </w:rPr>
        <w:t xml:space="preserve"> dispositions contenues dans ces </w:t>
      </w:r>
      <w:r>
        <w:rPr>
          <w:rFonts w:ascii="Arial" w:hAnsi="Arial" w:cs="Arial"/>
          <w:sz w:val="22"/>
          <w:szCs w:val="22"/>
        </w:rPr>
        <w:t xml:space="preserve">nouveaux </w:t>
      </w:r>
      <w:r w:rsidRPr="00E914D3">
        <w:rPr>
          <w:rFonts w:ascii="Arial" w:hAnsi="Arial" w:cs="Arial"/>
          <w:sz w:val="22"/>
          <w:szCs w:val="22"/>
        </w:rPr>
        <w:t xml:space="preserve">textes. </w:t>
      </w:r>
    </w:p>
    <w:p w:rsidR="002A664E" w:rsidRPr="007D5787" w:rsidRDefault="002A664E" w:rsidP="0082407B">
      <w:pPr>
        <w:jc w:val="both"/>
        <w:rPr>
          <w:rFonts w:ascii="Arial" w:hAnsi="Arial" w:cs="Arial"/>
          <w:sz w:val="16"/>
          <w:szCs w:val="16"/>
        </w:rPr>
      </w:pPr>
    </w:p>
    <w:p w:rsidR="002A664E" w:rsidRDefault="002A664E" w:rsidP="007D5787">
      <w:pPr>
        <w:pBdr>
          <w:top w:val="single" w:sz="4" w:space="1" w:color="auto"/>
          <w:left w:val="single" w:sz="4" w:space="1" w:color="auto"/>
          <w:bottom w:val="single" w:sz="4" w:space="1" w:color="auto"/>
          <w:right w:val="single" w:sz="4" w:space="1" w:color="auto"/>
        </w:pBdr>
        <w:shd w:val="clear" w:color="auto" w:fill="E6E6E6"/>
        <w:jc w:val="both"/>
        <w:rPr>
          <w:rFonts w:ascii="Arial" w:hAnsi="Arial" w:cs="Arial"/>
          <w:b/>
          <w:i/>
          <w:color w:val="333399"/>
          <w:sz w:val="22"/>
          <w:szCs w:val="22"/>
        </w:rPr>
      </w:pPr>
    </w:p>
    <w:p w:rsidR="002A664E" w:rsidRDefault="002A664E" w:rsidP="007D5787">
      <w:pPr>
        <w:pBdr>
          <w:top w:val="single" w:sz="4" w:space="1" w:color="auto"/>
          <w:left w:val="single" w:sz="4" w:space="1" w:color="auto"/>
          <w:bottom w:val="single" w:sz="4" w:space="1" w:color="auto"/>
          <w:right w:val="single" w:sz="4" w:space="1" w:color="auto"/>
        </w:pBdr>
        <w:shd w:val="clear" w:color="auto" w:fill="E6E6E6"/>
        <w:jc w:val="both"/>
        <w:rPr>
          <w:rFonts w:ascii="Arial" w:hAnsi="Arial" w:cs="Arial"/>
          <w:b/>
          <w:i/>
          <w:color w:val="333399"/>
          <w:sz w:val="22"/>
          <w:szCs w:val="22"/>
        </w:rPr>
      </w:pPr>
      <w:r w:rsidRPr="002E4CB9">
        <w:rPr>
          <w:rFonts w:ascii="Arial" w:hAnsi="Arial" w:cs="Arial"/>
          <w:b/>
          <w:i/>
          <w:color w:val="333399"/>
          <w:sz w:val="22"/>
          <w:szCs w:val="22"/>
        </w:rPr>
        <w:t>En conséquence, la Confédération des Soins de Suite et de Réadaptation (CSSR) qui regroupe au niveau national les 456 cliniques privées de SSR privées :</w:t>
      </w:r>
    </w:p>
    <w:p w:rsidR="002A664E" w:rsidRDefault="002A664E" w:rsidP="0066634C">
      <w:pPr>
        <w:pBdr>
          <w:top w:val="single" w:sz="4" w:space="1" w:color="auto"/>
          <w:left w:val="single" w:sz="4" w:space="1" w:color="auto"/>
          <w:bottom w:val="single" w:sz="4" w:space="1" w:color="auto"/>
          <w:right w:val="single" w:sz="4" w:space="1" w:color="auto"/>
        </w:pBdr>
        <w:shd w:val="clear" w:color="auto" w:fill="E6E6E6"/>
        <w:spacing w:before="360"/>
        <w:jc w:val="both"/>
        <w:rPr>
          <w:rFonts w:ascii="Arial" w:hAnsi="Arial" w:cs="Arial"/>
          <w:i/>
          <w:color w:val="333399"/>
          <w:sz w:val="22"/>
          <w:szCs w:val="22"/>
        </w:rPr>
      </w:pPr>
      <w:r>
        <w:rPr>
          <w:rFonts w:ascii="Arial" w:hAnsi="Arial" w:cs="Arial"/>
          <w:i/>
          <w:color w:val="333399"/>
          <w:sz w:val="22"/>
          <w:szCs w:val="22"/>
        </w:rPr>
        <w:sym w:font="Wingdings" w:char="F0F0"/>
      </w:r>
      <w:r>
        <w:rPr>
          <w:rFonts w:ascii="Arial" w:hAnsi="Arial" w:cs="Arial"/>
          <w:i/>
          <w:color w:val="333399"/>
          <w:sz w:val="22"/>
          <w:szCs w:val="22"/>
        </w:rPr>
        <w:t xml:space="preserve"> Annonce qu’elle </w:t>
      </w:r>
      <w:r w:rsidRPr="002E4CB9">
        <w:rPr>
          <w:rFonts w:ascii="Arial" w:hAnsi="Arial" w:cs="Arial"/>
          <w:i/>
          <w:color w:val="333399"/>
          <w:sz w:val="22"/>
          <w:szCs w:val="22"/>
        </w:rPr>
        <w:t>sera particulièrement vigilante sur les conditions d’octroi et de renouvellement de</w:t>
      </w:r>
      <w:r>
        <w:rPr>
          <w:rFonts w:ascii="Arial" w:hAnsi="Arial" w:cs="Arial"/>
          <w:i/>
          <w:color w:val="333399"/>
          <w:sz w:val="22"/>
          <w:szCs w:val="22"/>
        </w:rPr>
        <w:t xml:space="preserve"> ce</w:t>
      </w:r>
      <w:r w:rsidRPr="002E4CB9">
        <w:rPr>
          <w:rFonts w:ascii="Arial" w:hAnsi="Arial" w:cs="Arial"/>
          <w:i/>
          <w:color w:val="333399"/>
          <w:sz w:val="22"/>
          <w:szCs w:val="22"/>
        </w:rPr>
        <w:t xml:space="preserve">s </w:t>
      </w:r>
      <w:r>
        <w:rPr>
          <w:rFonts w:ascii="Arial" w:hAnsi="Arial" w:cs="Arial"/>
          <w:i/>
          <w:color w:val="333399"/>
          <w:sz w:val="22"/>
          <w:szCs w:val="22"/>
        </w:rPr>
        <w:t xml:space="preserve">nouvelles </w:t>
      </w:r>
      <w:r w:rsidRPr="002E4CB9">
        <w:rPr>
          <w:rFonts w:ascii="Arial" w:hAnsi="Arial" w:cs="Arial"/>
          <w:i/>
          <w:color w:val="333399"/>
          <w:sz w:val="22"/>
          <w:szCs w:val="22"/>
        </w:rPr>
        <w:t xml:space="preserve">autorisations </w:t>
      </w:r>
      <w:r>
        <w:rPr>
          <w:rFonts w:ascii="Arial" w:hAnsi="Arial" w:cs="Arial"/>
          <w:i/>
          <w:color w:val="333399"/>
          <w:sz w:val="22"/>
          <w:szCs w:val="22"/>
        </w:rPr>
        <w:t xml:space="preserve">SSR </w:t>
      </w:r>
      <w:r w:rsidRPr="002E4CB9">
        <w:rPr>
          <w:rFonts w:ascii="Arial" w:hAnsi="Arial" w:cs="Arial"/>
          <w:i/>
          <w:color w:val="333399"/>
          <w:sz w:val="22"/>
          <w:szCs w:val="22"/>
        </w:rPr>
        <w:t>par les ARS (Agences Régionales de Santé)</w:t>
      </w:r>
      <w:r>
        <w:rPr>
          <w:rFonts w:ascii="Arial" w:hAnsi="Arial" w:cs="Arial"/>
          <w:i/>
          <w:color w:val="333399"/>
          <w:sz w:val="22"/>
          <w:szCs w:val="22"/>
        </w:rPr>
        <w:t xml:space="preserve"> et sur toute restructuration qui pourrait découler d’une éventuelle maitrise des volumes d’activité, laquelle devra nécessairement s’appliquer à l’ensemble du champ public et privé</w:t>
      </w:r>
      <w:r w:rsidRPr="002E4CB9">
        <w:rPr>
          <w:rFonts w:ascii="Arial" w:hAnsi="Arial" w:cs="Arial"/>
          <w:i/>
          <w:color w:val="333399"/>
          <w:sz w:val="22"/>
          <w:szCs w:val="22"/>
        </w:rPr>
        <w:t>.</w:t>
      </w:r>
    </w:p>
    <w:p w:rsidR="002A664E" w:rsidRDefault="002A664E" w:rsidP="0066634C">
      <w:pPr>
        <w:pBdr>
          <w:top w:val="single" w:sz="4" w:space="1" w:color="auto"/>
          <w:left w:val="single" w:sz="4" w:space="1" w:color="auto"/>
          <w:bottom w:val="single" w:sz="4" w:space="1" w:color="auto"/>
          <w:right w:val="single" w:sz="4" w:space="1" w:color="auto"/>
        </w:pBdr>
        <w:shd w:val="clear" w:color="auto" w:fill="E6E6E6"/>
        <w:spacing w:before="360"/>
        <w:jc w:val="both"/>
        <w:rPr>
          <w:rFonts w:ascii="Arial" w:hAnsi="Arial" w:cs="Arial"/>
          <w:i/>
          <w:color w:val="333399"/>
          <w:sz w:val="22"/>
          <w:szCs w:val="22"/>
        </w:rPr>
      </w:pPr>
      <w:r>
        <w:rPr>
          <w:rFonts w:ascii="Arial" w:hAnsi="Arial" w:cs="Arial"/>
          <w:i/>
          <w:color w:val="333399"/>
          <w:sz w:val="22"/>
          <w:szCs w:val="22"/>
        </w:rPr>
        <w:sym w:font="Wingdings" w:char="F0F0"/>
      </w:r>
      <w:r>
        <w:rPr>
          <w:rFonts w:ascii="Arial" w:hAnsi="Arial" w:cs="Arial"/>
          <w:i/>
          <w:color w:val="333399"/>
          <w:sz w:val="22"/>
          <w:szCs w:val="22"/>
        </w:rPr>
        <w:t xml:space="preserve"> R</w:t>
      </w:r>
      <w:r w:rsidRPr="002E4CB9">
        <w:rPr>
          <w:rFonts w:ascii="Arial" w:hAnsi="Arial" w:cs="Arial"/>
          <w:i/>
          <w:color w:val="333399"/>
          <w:sz w:val="22"/>
          <w:szCs w:val="22"/>
        </w:rPr>
        <w:t xml:space="preserve">éclame </w:t>
      </w:r>
      <w:r>
        <w:rPr>
          <w:rFonts w:ascii="Arial" w:hAnsi="Arial" w:cs="Arial"/>
          <w:i/>
          <w:color w:val="333399"/>
          <w:sz w:val="22"/>
          <w:szCs w:val="22"/>
        </w:rPr>
        <w:t xml:space="preserve">la </w:t>
      </w:r>
      <w:r w:rsidRPr="007D5787">
        <w:rPr>
          <w:rFonts w:ascii="Arial" w:hAnsi="Arial" w:cs="Arial"/>
          <w:i/>
          <w:color w:val="333399"/>
          <w:sz w:val="22"/>
          <w:szCs w:val="22"/>
        </w:rPr>
        <w:t>poursui</w:t>
      </w:r>
      <w:r>
        <w:rPr>
          <w:rFonts w:ascii="Arial" w:hAnsi="Arial" w:cs="Arial"/>
          <w:i/>
          <w:color w:val="333399"/>
          <w:sz w:val="22"/>
          <w:szCs w:val="22"/>
        </w:rPr>
        <w:t>t</w:t>
      </w:r>
      <w:r w:rsidRPr="007D5787">
        <w:rPr>
          <w:rFonts w:ascii="Arial" w:hAnsi="Arial" w:cs="Arial"/>
          <w:i/>
          <w:color w:val="333399"/>
          <w:sz w:val="22"/>
          <w:szCs w:val="22"/>
        </w:rPr>
        <w:t xml:space="preserve">e </w:t>
      </w:r>
      <w:r>
        <w:rPr>
          <w:rFonts w:ascii="Arial" w:hAnsi="Arial" w:cs="Arial"/>
          <w:i/>
          <w:color w:val="333399"/>
          <w:sz w:val="22"/>
          <w:szCs w:val="22"/>
        </w:rPr>
        <w:t xml:space="preserve">de </w:t>
      </w:r>
      <w:r w:rsidRPr="007D5787">
        <w:rPr>
          <w:rFonts w:ascii="Arial" w:hAnsi="Arial" w:cs="Arial"/>
          <w:i/>
          <w:color w:val="333399"/>
          <w:sz w:val="22"/>
          <w:szCs w:val="22"/>
        </w:rPr>
        <w:t>l</w:t>
      </w:r>
      <w:r>
        <w:rPr>
          <w:rFonts w:ascii="Arial" w:hAnsi="Arial" w:cs="Arial"/>
          <w:i/>
          <w:color w:val="333399"/>
          <w:sz w:val="22"/>
          <w:szCs w:val="22"/>
        </w:rPr>
        <w:t>’effort de</w:t>
      </w:r>
      <w:r w:rsidRPr="007D5787">
        <w:rPr>
          <w:rFonts w:ascii="Arial" w:hAnsi="Arial" w:cs="Arial"/>
          <w:i/>
          <w:color w:val="333399"/>
          <w:sz w:val="22"/>
          <w:szCs w:val="22"/>
        </w:rPr>
        <w:t xml:space="preserve"> médicalisation des structures existantes qui pourrait être </w:t>
      </w:r>
      <w:r>
        <w:rPr>
          <w:rFonts w:ascii="Arial" w:hAnsi="Arial" w:cs="Arial"/>
          <w:i/>
          <w:color w:val="333399"/>
          <w:sz w:val="22"/>
          <w:szCs w:val="22"/>
        </w:rPr>
        <w:t>financ</w:t>
      </w:r>
      <w:r w:rsidRPr="007D5787">
        <w:rPr>
          <w:rFonts w:ascii="Arial" w:hAnsi="Arial" w:cs="Arial"/>
          <w:i/>
          <w:color w:val="333399"/>
          <w:sz w:val="22"/>
          <w:szCs w:val="22"/>
        </w:rPr>
        <w:t xml:space="preserve">ée par une </w:t>
      </w:r>
      <w:r w:rsidRPr="008C1B86">
        <w:rPr>
          <w:rFonts w:ascii="Arial" w:hAnsi="Arial" w:cs="Arial"/>
          <w:i/>
          <w:color w:val="333399"/>
          <w:sz w:val="22"/>
          <w:szCs w:val="22"/>
        </w:rPr>
        <w:t>réduction des écarts tarifaires avec le secteur public</w:t>
      </w:r>
      <w:r>
        <w:rPr>
          <w:rFonts w:ascii="Arial" w:hAnsi="Arial" w:cs="Arial"/>
          <w:i/>
          <w:color w:val="333399"/>
          <w:sz w:val="22"/>
          <w:szCs w:val="22"/>
        </w:rPr>
        <w:t xml:space="preserve"> si la future </w:t>
      </w:r>
      <w:r w:rsidRPr="002E4CB9">
        <w:rPr>
          <w:rFonts w:ascii="Arial" w:hAnsi="Arial" w:cs="Arial"/>
          <w:i/>
          <w:color w:val="333399"/>
          <w:sz w:val="22"/>
          <w:szCs w:val="22"/>
        </w:rPr>
        <w:t xml:space="preserve">tarification à l’activité (T2A SSR annoncée pour 2012) </w:t>
      </w:r>
      <w:r>
        <w:rPr>
          <w:rFonts w:ascii="Arial" w:hAnsi="Arial" w:cs="Arial"/>
          <w:i/>
          <w:color w:val="333399"/>
          <w:sz w:val="22"/>
          <w:szCs w:val="22"/>
        </w:rPr>
        <w:t>est identique pour l’ensemble des établissements quel que soit leur statut</w:t>
      </w:r>
      <w:r w:rsidRPr="002E4CB9">
        <w:rPr>
          <w:rFonts w:ascii="Arial" w:hAnsi="Arial" w:cs="Arial"/>
          <w:i/>
          <w:color w:val="333399"/>
          <w:sz w:val="22"/>
          <w:szCs w:val="22"/>
        </w:rPr>
        <w:t>.</w:t>
      </w:r>
      <w:r>
        <w:rPr>
          <w:rFonts w:ascii="Arial" w:hAnsi="Arial" w:cs="Arial"/>
          <w:i/>
          <w:color w:val="333399"/>
          <w:sz w:val="22"/>
          <w:szCs w:val="22"/>
        </w:rPr>
        <w:t xml:space="preserve"> </w:t>
      </w:r>
    </w:p>
    <w:p w:rsidR="002A664E" w:rsidRPr="002E4CB9" w:rsidRDefault="002A664E" w:rsidP="0066634C">
      <w:pPr>
        <w:pBdr>
          <w:top w:val="single" w:sz="4" w:space="1" w:color="auto"/>
          <w:left w:val="single" w:sz="4" w:space="1" w:color="auto"/>
          <w:bottom w:val="single" w:sz="4" w:space="1" w:color="auto"/>
          <w:right w:val="single" w:sz="4" w:space="1" w:color="auto"/>
        </w:pBdr>
        <w:shd w:val="clear" w:color="auto" w:fill="E6E6E6"/>
        <w:jc w:val="both"/>
        <w:rPr>
          <w:rFonts w:ascii="Arial" w:hAnsi="Arial" w:cs="Arial"/>
          <w:i/>
          <w:color w:val="333399"/>
          <w:sz w:val="22"/>
          <w:szCs w:val="22"/>
        </w:rPr>
      </w:pPr>
    </w:p>
    <w:p w:rsidR="002A664E" w:rsidRPr="006E51AA" w:rsidRDefault="002A664E" w:rsidP="00B45156">
      <w:pPr>
        <w:jc w:val="center"/>
        <w:rPr>
          <w:rFonts w:ascii="Arial" w:hAnsi="Arial" w:cs="Arial"/>
          <w:b/>
          <w:sz w:val="22"/>
          <w:szCs w:val="22"/>
        </w:rPr>
      </w:pPr>
      <w:r>
        <w:rPr>
          <w:rFonts w:ascii="Arial" w:hAnsi="Arial" w:cs="Arial"/>
          <w:b/>
          <w:sz w:val="22"/>
          <w:szCs w:val="22"/>
        </w:rPr>
        <w:br w:type="page"/>
      </w:r>
    </w:p>
    <w:p w:rsidR="002A664E" w:rsidRPr="006E51AA" w:rsidRDefault="002A664E" w:rsidP="00DD374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A664E" w:rsidRPr="00376D22" w:rsidRDefault="002A664E" w:rsidP="00DD3742">
      <w:pPr>
        <w:pBdr>
          <w:top w:val="single" w:sz="4" w:space="1" w:color="auto"/>
          <w:left w:val="single" w:sz="4" w:space="4" w:color="auto"/>
          <w:bottom w:val="single" w:sz="4" w:space="1" w:color="auto"/>
          <w:right w:val="single" w:sz="4" w:space="4" w:color="auto"/>
        </w:pBdr>
        <w:jc w:val="center"/>
        <w:rPr>
          <w:rFonts w:ascii="Arial" w:hAnsi="Arial" w:cs="Arial"/>
          <w:b/>
          <w:color w:val="365F91"/>
          <w:sz w:val="28"/>
          <w:szCs w:val="28"/>
        </w:rPr>
      </w:pPr>
      <w:r w:rsidRPr="00376D22">
        <w:rPr>
          <w:rFonts w:ascii="Arial" w:hAnsi="Arial" w:cs="Arial"/>
          <w:b/>
          <w:color w:val="365F91"/>
          <w:sz w:val="28"/>
          <w:szCs w:val="28"/>
        </w:rPr>
        <w:t>Le secteur des soins de suite et de réadaptation</w:t>
      </w:r>
    </w:p>
    <w:p w:rsidR="002A664E" w:rsidRPr="006E51AA" w:rsidRDefault="002A664E" w:rsidP="00DD374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6E51AA">
        <w:rPr>
          <w:rFonts w:ascii="Arial" w:hAnsi="Arial" w:cs="Arial"/>
          <w:b/>
          <w:sz w:val="22"/>
          <w:szCs w:val="22"/>
        </w:rPr>
        <w:t xml:space="preserve"> </w:t>
      </w:r>
    </w:p>
    <w:p w:rsidR="002A664E" w:rsidRPr="006E51AA" w:rsidRDefault="002A664E" w:rsidP="00B45156">
      <w:pPr>
        <w:jc w:val="center"/>
        <w:rPr>
          <w:rFonts w:ascii="Arial" w:hAnsi="Arial" w:cs="Arial"/>
          <w:b/>
          <w:sz w:val="22"/>
          <w:szCs w:val="22"/>
        </w:rPr>
      </w:pPr>
    </w:p>
    <w:p w:rsidR="002A664E" w:rsidRPr="007A09AC" w:rsidRDefault="002A664E" w:rsidP="00B23F65">
      <w:pPr>
        <w:shd w:val="clear" w:color="auto" w:fill="FFFFFF"/>
        <w:spacing w:after="70"/>
        <w:ind w:left="50"/>
        <w:jc w:val="both"/>
        <w:rPr>
          <w:rFonts w:ascii="Arial" w:hAnsi="Arial" w:cs="Arial"/>
          <w:b/>
          <w:bCs/>
          <w:color w:val="0C9FE5"/>
          <w:kern w:val="36"/>
          <w:sz w:val="22"/>
          <w:szCs w:val="22"/>
        </w:rPr>
      </w:pPr>
    </w:p>
    <w:p w:rsidR="002A664E" w:rsidRPr="00376D22" w:rsidRDefault="002A664E" w:rsidP="00AB605D">
      <w:pPr>
        <w:pStyle w:val="Paragraphedeliste"/>
        <w:numPr>
          <w:ilvl w:val="0"/>
          <w:numId w:val="23"/>
        </w:numPr>
        <w:shd w:val="clear" w:color="auto" w:fill="FFFFFF"/>
        <w:spacing w:after="70"/>
        <w:ind w:left="0" w:firstLine="0"/>
        <w:jc w:val="both"/>
        <w:rPr>
          <w:rFonts w:ascii="Arial" w:hAnsi="Arial" w:cs="Arial"/>
          <w:b/>
          <w:bCs/>
          <w:kern w:val="36"/>
          <w:sz w:val="22"/>
          <w:szCs w:val="22"/>
        </w:rPr>
      </w:pPr>
      <w:r w:rsidRPr="00376D22">
        <w:rPr>
          <w:rFonts w:ascii="Arial" w:hAnsi="Arial" w:cs="Arial"/>
          <w:b/>
          <w:bCs/>
          <w:kern w:val="36"/>
          <w:sz w:val="22"/>
          <w:szCs w:val="22"/>
        </w:rPr>
        <w:t>Les Soins de suite et de réadaptation : au cœur du système de soins français</w:t>
      </w:r>
    </w:p>
    <w:p w:rsidR="002A664E" w:rsidRPr="00376D22" w:rsidRDefault="002A664E" w:rsidP="00B23F65">
      <w:pPr>
        <w:shd w:val="clear" w:color="auto" w:fill="FFFFFF"/>
        <w:spacing w:after="70"/>
        <w:ind w:left="50"/>
        <w:jc w:val="both"/>
        <w:rPr>
          <w:rFonts w:ascii="Arial" w:hAnsi="Arial" w:cs="Arial"/>
          <w:b/>
          <w:bCs/>
          <w:color w:val="0C9FE5"/>
          <w:kern w:val="36"/>
          <w:sz w:val="22"/>
          <w:szCs w:val="22"/>
        </w:rPr>
      </w:pPr>
    </w:p>
    <w:p w:rsidR="002A664E" w:rsidRPr="00376D22" w:rsidRDefault="002A664E" w:rsidP="00151825">
      <w:pPr>
        <w:pStyle w:val="spip"/>
        <w:jc w:val="both"/>
        <w:rPr>
          <w:rFonts w:ascii="Arial" w:hAnsi="Arial" w:cs="Arial"/>
          <w:b/>
          <w:sz w:val="22"/>
          <w:szCs w:val="22"/>
        </w:rPr>
      </w:pPr>
      <w:r w:rsidRPr="00376D22">
        <w:rPr>
          <w:rFonts w:ascii="Arial" w:hAnsi="Arial" w:cs="Arial"/>
          <w:b/>
          <w:sz w:val="22"/>
          <w:szCs w:val="22"/>
        </w:rPr>
        <w:t>L’activité de SSR a pour objet de prévenir ou de réduire les conséquences fonctionnelles, physiques, cognitives, psychologiques ou sociales des déficiences et des limitations de capacité des patients et de promouvoir leur réadaptation et leur réinsertion.</w:t>
      </w:r>
    </w:p>
    <w:p w:rsidR="002A664E" w:rsidRPr="00376D22" w:rsidRDefault="002A664E" w:rsidP="00151825">
      <w:pPr>
        <w:jc w:val="both"/>
        <w:rPr>
          <w:rFonts w:ascii="Arial" w:hAnsi="Arial" w:cs="Arial"/>
          <w:sz w:val="22"/>
          <w:szCs w:val="22"/>
        </w:rPr>
      </w:pPr>
    </w:p>
    <w:p w:rsidR="002A664E" w:rsidRDefault="002A664E" w:rsidP="00376D22">
      <w:pPr>
        <w:jc w:val="both"/>
        <w:rPr>
          <w:rFonts w:ascii="Arial" w:hAnsi="Arial" w:cs="Arial"/>
          <w:sz w:val="22"/>
          <w:szCs w:val="22"/>
        </w:rPr>
      </w:pPr>
      <w:r w:rsidRPr="00376D22">
        <w:rPr>
          <w:rFonts w:ascii="Arial" w:hAnsi="Arial" w:cs="Arial"/>
          <w:sz w:val="22"/>
          <w:szCs w:val="22"/>
        </w:rPr>
        <w:t xml:space="preserve">Maillon incontournable de la chaine de soins, les établissements de soins de suite et de réadaptation ont dû évoluer considérablement ces dernières années, pour s’adapter à un plus grand nombre de patients mais aussi à </w:t>
      </w:r>
      <w:r w:rsidRPr="00376D22">
        <w:rPr>
          <w:rFonts w:ascii="Arial" w:hAnsi="Arial" w:cs="Arial"/>
          <w:iCs/>
          <w:sz w:val="22"/>
          <w:szCs w:val="22"/>
        </w:rPr>
        <w:t xml:space="preserve">des prises en charge de plus en plus </w:t>
      </w:r>
      <w:r>
        <w:rPr>
          <w:rFonts w:ascii="Arial" w:hAnsi="Arial" w:cs="Arial"/>
          <w:iCs/>
          <w:sz w:val="22"/>
          <w:szCs w:val="22"/>
        </w:rPr>
        <w:t>lourdes et complexes</w:t>
      </w:r>
      <w:r w:rsidRPr="00376D22">
        <w:rPr>
          <w:rFonts w:ascii="Arial" w:hAnsi="Arial" w:cs="Arial"/>
          <w:sz w:val="22"/>
          <w:szCs w:val="22"/>
        </w:rPr>
        <w:t xml:space="preserve">. </w:t>
      </w:r>
    </w:p>
    <w:p w:rsidR="002A664E" w:rsidRPr="00376D22" w:rsidRDefault="002A664E" w:rsidP="00151825">
      <w:pPr>
        <w:rPr>
          <w:rFonts w:ascii="Arial" w:hAnsi="Arial" w:cs="Arial"/>
          <w:sz w:val="22"/>
          <w:szCs w:val="22"/>
        </w:rPr>
      </w:pPr>
    </w:p>
    <w:p w:rsidR="002A664E" w:rsidRDefault="002A664E" w:rsidP="00376D22">
      <w:pPr>
        <w:pStyle w:val="Paragraphedeliste"/>
        <w:numPr>
          <w:ilvl w:val="0"/>
          <w:numId w:val="22"/>
        </w:numPr>
        <w:jc w:val="center"/>
        <w:rPr>
          <w:rFonts w:ascii="Arial" w:hAnsi="Arial" w:cs="Arial"/>
          <w:b/>
          <w:sz w:val="22"/>
          <w:szCs w:val="22"/>
        </w:rPr>
      </w:pPr>
      <w:r w:rsidRPr="00376D22">
        <w:rPr>
          <w:rFonts w:ascii="Arial" w:hAnsi="Arial" w:cs="Arial"/>
          <w:b/>
          <w:sz w:val="22"/>
          <w:szCs w:val="22"/>
        </w:rPr>
        <w:t>Les SSR : un secteur clé de la filière de soins</w:t>
      </w:r>
    </w:p>
    <w:p w:rsidR="002A664E" w:rsidRPr="00376D22" w:rsidRDefault="002A664E" w:rsidP="00151825">
      <w:pPr>
        <w:rPr>
          <w:rFonts w:ascii="Arial" w:hAnsi="Arial" w:cs="Arial"/>
          <w:sz w:val="22"/>
          <w:szCs w:val="22"/>
        </w:rPr>
      </w:pPr>
    </w:p>
    <w:p w:rsidR="002A664E" w:rsidRPr="00376D22" w:rsidRDefault="002A664E" w:rsidP="004F6BD6">
      <w:pPr>
        <w:pStyle w:val="En-tte"/>
        <w:jc w:val="both"/>
        <w:rPr>
          <w:rFonts w:ascii="Arial" w:hAnsi="Arial" w:cs="Arial"/>
          <w:sz w:val="22"/>
          <w:szCs w:val="22"/>
        </w:rPr>
      </w:pPr>
      <w:r w:rsidRPr="00376D22">
        <w:rPr>
          <w:rFonts w:ascii="Arial" w:hAnsi="Arial" w:cs="Arial"/>
          <w:sz w:val="22"/>
          <w:szCs w:val="22"/>
        </w:rPr>
        <w:t>Les établissements de Soins de suite et de réadaptation (SSR) ne sont plus les simples « maisons de convalescence » d’autrefois : ils ont un rôle médical à part entière. Par leur position entre soins de courte durée et retour à domicile, ou secteur médico-social, ils représentent un secteur stratégique de l’offre de soins.</w:t>
      </w:r>
    </w:p>
    <w:p w:rsidR="002A664E" w:rsidRPr="00376D22" w:rsidRDefault="002A664E" w:rsidP="00151825">
      <w:pPr>
        <w:jc w:val="both"/>
        <w:rPr>
          <w:rFonts w:ascii="Arial" w:hAnsi="Arial" w:cs="Arial"/>
          <w:sz w:val="22"/>
          <w:szCs w:val="22"/>
        </w:rPr>
      </w:pPr>
    </w:p>
    <w:p w:rsidR="002A664E" w:rsidRPr="00376D22" w:rsidRDefault="002A664E" w:rsidP="00151825">
      <w:pPr>
        <w:jc w:val="both"/>
        <w:rPr>
          <w:rFonts w:ascii="Arial" w:hAnsi="Arial" w:cs="Arial"/>
          <w:b/>
          <w:sz w:val="22"/>
          <w:szCs w:val="22"/>
        </w:rPr>
      </w:pPr>
      <w:r w:rsidRPr="00376D22">
        <w:rPr>
          <w:rFonts w:ascii="Arial" w:hAnsi="Arial" w:cs="Arial"/>
          <w:sz w:val="22"/>
          <w:szCs w:val="22"/>
        </w:rPr>
        <w:t xml:space="preserve">Avec plus de 100 000 lits et places en 2008 et plus de 32 millions de journées réalisées dont 2 millions en hospitalisation partielle, les SSR ont aujourd’hui </w:t>
      </w:r>
      <w:r w:rsidRPr="00376D22">
        <w:rPr>
          <w:rFonts w:ascii="Arial" w:hAnsi="Arial" w:cs="Arial"/>
          <w:b/>
          <w:sz w:val="22"/>
          <w:szCs w:val="22"/>
        </w:rPr>
        <w:t xml:space="preserve">une importance capitale dans la fluidification de la filière de soins. </w:t>
      </w:r>
    </w:p>
    <w:p w:rsidR="002A664E" w:rsidRPr="00376D22" w:rsidRDefault="002A664E" w:rsidP="00151825">
      <w:pPr>
        <w:jc w:val="both"/>
        <w:rPr>
          <w:rFonts w:ascii="Arial" w:hAnsi="Arial" w:cs="Arial"/>
          <w:sz w:val="22"/>
          <w:szCs w:val="22"/>
        </w:rPr>
      </w:pPr>
    </w:p>
    <w:p w:rsidR="002A664E" w:rsidRPr="00376D22" w:rsidRDefault="002A664E" w:rsidP="00151825">
      <w:pPr>
        <w:pStyle w:val="En-tte"/>
        <w:jc w:val="both"/>
        <w:rPr>
          <w:rFonts w:ascii="Arial" w:hAnsi="Arial" w:cs="Arial"/>
          <w:b/>
          <w:sz w:val="22"/>
          <w:szCs w:val="22"/>
        </w:rPr>
      </w:pPr>
      <w:r w:rsidRPr="00376D22">
        <w:rPr>
          <w:rFonts w:ascii="Arial" w:hAnsi="Arial" w:cs="Arial"/>
          <w:sz w:val="22"/>
          <w:szCs w:val="22"/>
        </w:rPr>
        <w:t xml:space="preserve">Ces établissements répondent, dans leur ensemble, aux besoins de soins des personnes en perte d’autonomie, suite à une intervention chirurgicale, un accident de santé ou encore dans le cas de maladies chroniques par exemple dans le but d’assurer la continuité des soins, la prévention et l’éducation thérapeutique, la réadaptation et enfin la préparation et l’accompagnement de la réinsertion, dans ses dimensions familiale, sociale, scolaire ou professionnelle. </w:t>
      </w:r>
    </w:p>
    <w:p w:rsidR="002A664E" w:rsidRPr="00376D22" w:rsidRDefault="002A664E" w:rsidP="00151825">
      <w:pPr>
        <w:jc w:val="both"/>
        <w:rPr>
          <w:rFonts w:ascii="Arial" w:hAnsi="Arial" w:cs="Arial"/>
          <w:sz w:val="22"/>
          <w:szCs w:val="22"/>
        </w:rPr>
      </w:pPr>
    </w:p>
    <w:p w:rsidR="002A664E" w:rsidRPr="00376D22" w:rsidRDefault="002A664E" w:rsidP="00151825">
      <w:pPr>
        <w:jc w:val="both"/>
        <w:rPr>
          <w:rFonts w:ascii="Arial" w:hAnsi="Arial" w:cs="Arial"/>
          <w:sz w:val="22"/>
          <w:szCs w:val="22"/>
        </w:rPr>
      </w:pPr>
      <w:r w:rsidRPr="00376D22">
        <w:rPr>
          <w:rFonts w:ascii="Arial" w:hAnsi="Arial" w:cs="Arial"/>
          <w:sz w:val="22"/>
          <w:szCs w:val="22"/>
        </w:rPr>
        <w:t xml:space="preserve">Leur objectif ultime est de restaurer autant que possible les capacités fonctionnelles antérieures - condition sine qua non pour un retour à domicile et à l’autonomie - et à défaut de mettre en œuvre les moyens de compensation et d’adaptation. </w:t>
      </w:r>
    </w:p>
    <w:p w:rsidR="002A664E" w:rsidRPr="00376D22" w:rsidRDefault="002A664E" w:rsidP="00151825">
      <w:pPr>
        <w:jc w:val="both"/>
        <w:rPr>
          <w:rFonts w:ascii="Arial" w:hAnsi="Arial" w:cs="Arial"/>
          <w:sz w:val="22"/>
          <w:szCs w:val="22"/>
        </w:rPr>
      </w:pPr>
    </w:p>
    <w:p w:rsidR="002A664E" w:rsidRPr="00376D22" w:rsidRDefault="002A664E" w:rsidP="00151825">
      <w:pPr>
        <w:jc w:val="both"/>
        <w:rPr>
          <w:rFonts w:ascii="Arial" w:hAnsi="Arial" w:cs="Arial"/>
          <w:sz w:val="22"/>
          <w:szCs w:val="22"/>
        </w:rPr>
      </w:pPr>
      <w:r w:rsidRPr="00376D22">
        <w:rPr>
          <w:rFonts w:ascii="Arial" w:hAnsi="Arial" w:cs="Arial"/>
          <w:sz w:val="22"/>
          <w:szCs w:val="22"/>
        </w:rPr>
        <w:t xml:space="preserve">C’est un secteur qui a développé des modes de prise en charge modernes, axés sur une approche globale des patients, qui prend en compte toutes les dimensions de la personne et de son environnement et s’appuient notamment sur la compétence de ses équipes pluridisciplinaires tant médicales que paramédicales. </w:t>
      </w:r>
    </w:p>
    <w:p w:rsidR="002A664E" w:rsidRDefault="002A664E" w:rsidP="00151825">
      <w:pPr>
        <w:jc w:val="both"/>
        <w:rPr>
          <w:rFonts w:ascii="Arial" w:hAnsi="Arial" w:cs="Arial"/>
          <w:sz w:val="22"/>
          <w:szCs w:val="22"/>
        </w:rPr>
      </w:pPr>
    </w:p>
    <w:p w:rsidR="002A664E" w:rsidRPr="00376D22" w:rsidRDefault="002A664E" w:rsidP="00376D22">
      <w:pPr>
        <w:shd w:val="clear" w:color="auto" w:fill="FFFFFF"/>
        <w:spacing w:after="70"/>
        <w:ind w:left="50"/>
        <w:jc w:val="both"/>
        <w:rPr>
          <w:rFonts w:ascii="Arial" w:hAnsi="Arial" w:cs="Arial"/>
          <w:b/>
          <w:bCs/>
          <w:color w:val="0C9FE5"/>
          <w:kern w:val="36"/>
          <w:sz w:val="22"/>
          <w:szCs w:val="22"/>
        </w:rPr>
      </w:pPr>
    </w:p>
    <w:p w:rsidR="002A664E" w:rsidRPr="00376D22" w:rsidRDefault="00195FB5" w:rsidP="00376D22">
      <w:pPr>
        <w:pStyle w:val="Default"/>
        <w:ind w:left="709"/>
        <w:rPr>
          <w:rFonts w:ascii="Arial" w:hAnsi="Arial" w:cs="Arial"/>
          <w:b/>
          <w:color w:val="1F497D"/>
          <w:sz w:val="22"/>
          <w:szCs w:val="22"/>
          <w:u w:val="single"/>
        </w:rPr>
      </w:pPr>
      <w:r w:rsidRPr="00195FB5">
        <w:rPr>
          <w:noProof/>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5pt;margin-top:.1pt;width:25.5pt;height:16.5pt;z-index:251657728" fillcolor="#8db3e2" strokecolor="#548dd4"/>
        </w:pict>
      </w:r>
      <w:r w:rsidR="002A664E" w:rsidRPr="00376D22">
        <w:rPr>
          <w:rFonts w:ascii="Arial" w:hAnsi="Arial" w:cs="Arial"/>
          <w:b/>
          <w:color w:val="1F497D"/>
          <w:sz w:val="22"/>
          <w:szCs w:val="22"/>
          <w:u w:val="single"/>
        </w:rPr>
        <w:t>Les SSR : un secteur clé de l’organisation sanitaire :</w:t>
      </w:r>
    </w:p>
    <w:p w:rsidR="002A664E" w:rsidRPr="00376D22" w:rsidRDefault="002A664E" w:rsidP="00376D22">
      <w:pPr>
        <w:pStyle w:val="Default"/>
        <w:numPr>
          <w:ilvl w:val="0"/>
          <w:numId w:val="10"/>
        </w:numPr>
        <w:spacing w:before="120"/>
        <w:ind w:left="709" w:firstLine="0"/>
        <w:rPr>
          <w:rFonts w:ascii="Arial" w:hAnsi="Arial" w:cs="Arial"/>
          <w:i/>
          <w:color w:val="1F497D"/>
          <w:sz w:val="22"/>
          <w:szCs w:val="22"/>
        </w:rPr>
      </w:pPr>
      <w:r w:rsidRPr="00376D22">
        <w:rPr>
          <w:rFonts w:ascii="Arial" w:hAnsi="Arial" w:cs="Arial"/>
          <w:i/>
          <w:color w:val="1F497D"/>
          <w:sz w:val="22"/>
          <w:szCs w:val="22"/>
        </w:rPr>
        <w:t>au regard de l’évolution des besoins et du vieillissement de la population</w:t>
      </w:r>
    </w:p>
    <w:p w:rsidR="002A664E" w:rsidRPr="00376D22" w:rsidRDefault="002A664E" w:rsidP="00376D22">
      <w:pPr>
        <w:pStyle w:val="Default"/>
        <w:numPr>
          <w:ilvl w:val="0"/>
          <w:numId w:val="10"/>
        </w:numPr>
        <w:spacing w:before="120"/>
        <w:ind w:left="709" w:firstLine="0"/>
        <w:rPr>
          <w:rFonts w:ascii="Arial" w:hAnsi="Arial" w:cs="Arial"/>
          <w:i/>
          <w:color w:val="1F497D"/>
          <w:sz w:val="22"/>
          <w:szCs w:val="22"/>
        </w:rPr>
      </w:pPr>
      <w:r w:rsidRPr="00376D22">
        <w:rPr>
          <w:rFonts w:ascii="Arial" w:hAnsi="Arial" w:cs="Arial"/>
          <w:i/>
          <w:color w:val="1F497D"/>
          <w:sz w:val="22"/>
          <w:szCs w:val="22"/>
        </w:rPr>
        <w:t>avec des modes de prise en charge innovants</w:t>
      </w:r>
    </w:p>
    <w:p w:rsidR="002A664E" w:rsidRPr="00376D22" w:rsidRDefault="002A664E" w:rsidP="00376D22">
      <w:pPr>
        <w:pStyle w:val="Default"/>
        <w:numPr>
          <w:ilvl w:val="0"/>
          <w:numId w:val="10"/>
        </w:numPr>
        <w:spacing w:before="120"/>
        <w:ind w:left="709" w:firstLine="0"/>
        <w:rPr>
          <w:rFonts w:ascii="Arial" w:hAnsi="Arial" w:cs="Arial"/>
          <w:i/>
          <w:color w:val="1F497D"/>
          <w:sz w:val="22"/>
          <w:szCs w:val="22"/>
        </w:rPr>
      </w:pPr>
      <w:r w:rsidRPr="00376D22">
        <w:rPr>
          <w:rFonts w:ascii="Arial" w:hAnsi="Arial" w:cs="Arial"/>
          <w:i/>
          <w:color w:val="1F497D"/>
          <w:sz w:val="22"/>
          <w:szCs w:val="22"/>
        </w:rPr>
        <w:t>dont les soins sont de plus en plus techniques et globaux</w:t>
      </w:r>
    </w:p>
    <w:p w:rsidR="002A664E" w:rsidRDefault="002A664E" w:rsidP="00151825">
      <w:pPr>
        <w:jc w:val="both"/>
        <w:rPr>
          <w:rFonts w:ascii="Arial" w:hAnsi="Arial" w:cs="Arial"/>
          <w:sz w:val="22"/>
          <w:szCs w:val="22"/>
        </w:rPr>
      </w:pPr>
    </w:p>
    <w:p w:rsidR="002A664E" w:rsidRDefault="002A664E" w:rsidP="00151825">
      <w:pPr>
        <w:jc w:val="both"/>
        <w:rPr>
          <w:rFonts w:ascii="Arial" w:hAnsi="Arial" w:cs="Arial"/>
          <w:sz w:val="22"/>
          <w:szCs w:val="22"/>
        </w:rPr>
      </w:pPr>
    </w:p>
    <w:p w:rsidR="002A664E" w:rsidRPr="00376D22" w:rsidRDefault="002A664E" w:rsidP="00151825">
      <w:pPr>
        <w:jc w:val="both"/>
        <w:rPr>
          <w:rFonts w:ascii="Arial" w:hAnsi="Arial" w:cs="Arial"/>
          <w:sz w:val="22"/>
          <w:szCs w:val="22"/>
        </w:rPr>
      </w:pPr>
    </w:p>
    <w:p w:rsidR="002A664E" w:rsidRDefault="002A664E" w:rsidP="00151825">
      <w:pPr>
        <w:jc w:val="both"/>
        <w:rPr>
          <w:rFonts w:ascii="Arial" w:hAnsi="Arial" w:cs="Arial"/>
          <w:sz w:val="22"/>
          <w:szCs w:val="22"/>
        </w:rPr>
      </w:pPr>
      <w:r w:rsidRPr="00376D22">
        <w:rPr>
          <w:rFonts w:ascii="Arial" w:hAnsi="Arial" w:cs="Arial"/>
          <w:sz w:val="22"/>
          <w:szCs w:val="22"/>
        </w:rPr>
        <w:t xml:space="preserve">Selon le niveau et la complexité des soins requis, la prise en charge en SSR peut s’effectuer avec ou sans hébergement. Mais, quelle que soit la forme de cette prise en charge, l’étape SSR est devenue incontournable pour un nombre grandissant de patients. Au point que, pour s’adapter aux besoins croissants de ces mêmes patients, ces structures sont aujourd’hui en pleine expansion. </w:t>
      </w:r>
    </w:p>
    <w:p w:rsidR="002A664E" w:rsidRPr="00376D22" w:rsidRDefault="002A664E" w:rsidP="00151825">
      <w:pPr>
        <w:jc w:val="both"/>
        <w:rPr>
          <w:rFonts w:ascii="Arial" w:hAnsi="Arial" w:cs="Arial"/>
          <w:sz w:val="22"/>
          <w:szCs w:val="22"/>
        </w:rPr>
      </w:pPr>
    </w:p>
    <w:p w:rsidR="002A664E" w:rsidRPr="00376D22" w:rsidRDefault="002A664E" w:rsidP="004F6BD6">
      <w:pPr>
        <w:jc w:val="both"/>
        <w:rPr>
          <w:rFonts w:ascii="Arial" w:hAnsi="Arial" w:cs="Arial"/>
          <w:sz w:val="22"/>
          <w:szCs w:val="22"/>
        </w:rPr>
      </w:pPr>
      <w:r w:rsidRPr="00376D22">
        <w:rPr>
          <w:rFonts w:ascii="Arial" w:hAnsi="Arial" w:cs="Arial"/>
          <w:sz w:val="22"/>
          <w:szCs w:val="22"/>
        </w:rPr>
        <w:t xml:space="preserve">Il existe plusieurs raisons à cette sollicitation de plus en plus forte des SSR : </w:t>
      </w:r>
    </w:p>
    <w:p w:rsidR="002A664E" w:rsidRPr="00376D22" w:rsidRDefault="002A664E" w:rsidP="0056306E">
      <w:pPr>
        <w:jc w:val="both"/>
        <w:rPr>
          <w:rFonts w:ascii="Arial" w:hAnsi="Arial" w:cs="Arial"/>
          <w:sz w:val="22"/>
          <w:szCs w:val="22"/>
        </w:rPr>
      </w:pPr>
      <w:r w:rsidRPr="00376D22">
        <w:rPr>
          <w:rFonts w:ascii="Arial" w:hAnsi="Arial" w:cs="Arial"/>
          <w:sz w:val="22"/>
          <w:szCs w:val="22"/>
        </w:rPr>
        <w:t xml:space="preserve">L’allongement de l’espérance de vie bien sûr, une exigence de qualité de vie plus importante de la part des patients, mais aussi l’évolution des techniques opératoires qui a pour effet de réduire la durée d’hospitalisation en court séjour – médecine, chirurgie et obstétrique (MCO). Réduction qui fait également suite à une volonté de rationalisation économique. Ces différents événements ont conduit les SSR à s’adapter à l’accueil de ces patients de plus en plus lourds et de plus en plus âgés. Ils ont ainsi mis au point des modes de prise en charge innovants et des soins à la fois plus globaux et plus spécialisés. </w:t>
      </w:r>
    </w:p>
    <w:p w:rsidR="002A664E" w:rsidRPr="00376D22" w:rsidRDefault="002A664E" w:rsidP="0056306E">
      <w:pPr>
        <w:rPr>
          <w:rFonts w:ascii="Arial" w:hAnsi="Arial" w:cs="Arial"/>
          <w:sz w:val="22"/>
          <w:szCs w:val="22"/>
        </w:rPr>
      </w:pPr>
    </w:p>
    <w:p w:rsidR="002A664E" w:rsidRPr="00376D22" w:rsidRDefault="002A664E" w:rsidP="0056306E">
      <w:pPr>
        <w:rPr>
          <w:rFonts w:ascii="Arial" w:hAnsi="Arial" w:cs="Arial"/>
          <w:sz w:val="22"/>
          <w:szCs w:val="22"/>
        </w:rPr>
      </w:pPr>
    </w:p>
    <w:p w:rsidR="002A664E" w:rsidRPr="00376D22" w:rsidRDefault="002A664E" w:rsidP="00376D22">
      <w:pPr>
        <w:pStyle w:val="Paragraphedeliste"/>
        <w:numPr>
          <w:ilvl w:val="0"/>
          <w:numId w:val="23"/>
        </w:numPr>
        <w:rPr>
          <w:rFonts w:ascii="Arial" w:hAnsi="Arial" w:cs="Arial"/>
          <w:b/>
          <w:sz w:val="22"/>
          <w:szCs w:val="22"/>
        </w:rPr>
      </w:pPr>
      <w:r w:rsidRPr="00376D22">
        <w:rPr>
          <w:rFonts w:ascii="Arial" w:hAnsi="Arial" w:cs="Arial"/>
          <w:b/>
          <w:sz w:val="22"/>
          <w:szCs w:val="22"/>
        </w:rPr>
        <w:t xml:space="preserve">Quels patients dans les SSR ? </w:t>
      </w:r>
    </w:p>
    <w:p w:rsidR="002A664E" w:rsidRPr="00376D22" w:rsidRDefault="002A664E" w:rsidP="00151825">
      <w:pPr>
        <w:jc w:val="both"/>
        <w:rPr>
          <w:rFonts w:ascii="Arial" w:hAnsi="Arial" w:cs="Arial"/>
          <w:sz w:val="22"/>
          <w:szCs w:val="22"/>
        </w:rPr>
      </w:pPr>
    </w:p>
    <w:p w:rsidR="002A664E" w:rsidRPr="00376D22" w:rsidRDefault="002A664E" w:rsidP="00151825">
      <w:pPr>
        <w:jc w:val="both"/>
        <w:rPr>
          <w:rFonts w:ascii="Arial" w:hAnsi="Arial" w:cs="Arial"/>
          <w:sz w:val="22"/>
          <w:szCs w:val="22"/>
        </w:rPr>
      </w:pPr>
      <w:r w:rsidRPr="00376D22">
        <w:rPr>
          <w:rFonts w:ascii="Arial" w:hAnsi="Arial" w:cs="Arial"/>
          <w:sz w:val="22"/>
          <w:szCs w:val="22"/>
        </w:rPr>
        <w:t>Outre leur mission première de suite d’hospitalisation et de rééducation polyvalente, les établissements de Soins de Suite et de Réadaptation, peuvent également accueillir des populations ou des affections ou catégories de patients ciblées dont la prise en charge est particulièrement complexe. Il peut s‘agir aussi bien de personnes en éveil de coma, de greffés cardiaques, de malades du cancer que d’accidentés de la route par exemple.</w:t>
      </w:r>
    </w:p>
    <w:p w:rsidR="002A664E" w:rsidRPr="00376D22" w:rsidRDefault="002A664E" w:rsidP="00151825">
      <w:pPr>
        <w:jc w:val="both"/>
        <w:rPr>
          <w:rFonts w:ascii="Arial" w:hAnsi="Arial" w:cs="Arial"/>
          <w:sz w:val="22"/>
          <w:szCs w:val="22"/>
        </w:rPr>
      </w:pPr>
    </w:p>
    <w:p w:rsidR="002A664E" w:rsidRPr="00376D22" w:rsidRDefault="002A664E" w:rsidP="00151825">
      <w:pPr>
        <w:jc w:val="both"/>
        <w:rPr>
          <w:rFonts w:ascii="Arial" w:hAnsi="Arial" w:cs="Arial"/>
          <w:sz w:val="22"/>
          <w:szCs w:val="22"/>
        </w:rPr>
      </w:pPr>
      <w:r w:rsidRPr="00376D22">
        <w:rPr>
          <w:rFonts w:ascii="Arial" w:hAnsi="Arial" w:cs="Arial"/>
          <w:sz w:val="22"/>
          <w:szCs w:val="22"/>
        </w:rPr>
        <w:t>Ces SSR spécifiques pouvant s’articuler autour de neuf prises en charge spécialisées pour les catégories d’affections suivantes :</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de l’appareil locomoteur </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du système nerveux </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cardio-vasculaires</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 xml:space="preserve">respiratoires  </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onco-hématologiques </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des brûlés</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liées à des conduites addictives</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des systèmes digestif, métabolique et endocrinien</w:t>
      </w:r>
    </w:p>
    <w:p w:rsidR="002A664E" w:rsidRPr="00376D22" w:rsidRDefault="002A664E" w:rsidP="00151825">
      <w:pPr>
        <w:numPr>
          <w:ilvl w:val="0"/>
          <w:numId w:val="17"/>
        </w:numPr>
        <w:jc w:val="both"/>
        <w:rPr>
          <w:rFonts w:ascii="Arial" w:hAnsi="Arial" w:cs="Arial"/>
          <w:sz w:val="22"/>
          <w:szCs w:val="22"/>
        </w:rPr>
      </w:pPr>
      <w:r w:rsidRPr="00376D22">
        <w:rPr>
          <w:rFonts w:ascii="Arial" w:hAnsi="Arial" w:cs="Arial"/>
          <w:sz w:val="22"/>
          <w:szCs w:val="22"/>
        </w:rPr>
        <w:t>des personnes âgées polypathologiques, dépendantes ou à risque de dépendance.</w:t>
      </w:r>
    </w:p>
    <w:p w:rsidR="002A664E" w:rsidRPr="00376D22" w:rsidRDefault="002A664E" w:rsidP="00151825">
      <w:pPr>
        <w:rPr>
          <w:rFonts w:ascii="Arial" w:hAnsi="Arial" w:cs="Arial"/>
          <w:sz w:val="22"/>
          <w:szCs w:val="22"/>
        </w:rPr>
      </w:pPr>
    </w:p>
    <w:p w:rsidR="002A664E" w:rsidRPr="00376D22" w:rsidRDefault="002A664E" w:rsidP="00376D22">
      <w:pPr>
        <w:rPr>
          <w:rFonts w:ascii="Arial" w:hAnsi="Arial" w:cs="Arial"/>
          <w:b/>
          <w:bCs/>
          <w:sz w:val="22"/>
          <w:szCs w:val="22"/>
        </w:rPr>
      </w:pPr>
      <w:r w:rsidRPr="00376D22">
        <w:rPr>
          <w:rFonts w:ascii="Arial" w:hAnsi="Arial" w:cs="Arial"/>
          <w:sz w:val="22"/>
          <w:szCs w:val="22"/>
        </w:rPr>
        <w:t>Ils assumeront alors une mission dite de recours et d’expertise.</w:t>
      </w: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Pr="00376D22" w:rsidRDefault="002A664E" w:rsidP="001518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rsidR="002A664E" w:rsidRPr="00376D22" w:rsidRDefault="002A664E" w:rsidP="00376D22">
      <w:pPr>
        <w:pStyle w:val="Paragraphedeliste"/>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r w:rsidRPr="00376D22">
        <w:rPr>
          <w:rFonts w:ascii="Arial" w:hAnsi="Arial" w:cs="Arial"/>
          <w:b/>
          <w:bCs/>
          <w:sz w:val="22"/>
          <w:szCs w:val="22"/>
        </w:rPr>
        <w:t>Les « 3 R » des SSR</w:t>
      </w:r>
    </w:p>
    <w:p w:rsidR="002A664E" w:rsidRPr="00376D22" w:rsidRDefault="002A664E" w:rsidP="00151825">
      <w:pPr>
        <w:jc w:val="both"/>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36"/>
        <w:gridCol w:w="6384"/>
      </w:tblGrid>
      <w:tr w:rsidR="002A664E" w:rsidRPr="00376D22">
        <w:tc>
          <w:tcPr>
            <w:tcW w:w="2376" w:type="dxa"/>
          </w:tcPr>
          <w:p w:rsidR="002A664E" w:rsidRPr="00376D22" w:rsidRDefault="002A664E" w:rsidP="004F6BD6">
            <w:pPr>
              <w:jc w:val="both"/>
              <w:rPr>
                <w:rFonts w:ascii="Arial" w:hAnsi="Arial" w:cs="Arial"/>
                <w:b/>
              </w:rPr>
            </w:pPr>
            <w:r w:rsidRPr="00376D22">
              <w:rPr>
                <w:rFonts w:ascii="Arial" w:hAnsi="Arial" w:cs="Arial"/>
                <w:b/>
                <w:sz w:val="22"/>
                <w:szCs w:val="22"/>
              </w:rPr>
              <w:t>REEDUCATION </w:t>
            </w:r>
          </w:p>
        </w:tc>
        <w:tc>
          <w:tcPr>
            <w:tcW w:w="6979" w:type="dxa"/>
          </w:tcPr>
          <w:p w:rsidR="002A664E" w:rsidRPr="00376D22" w:rsidRDefault="002A664E" w:rsidP="004F6BD6">
            <w:pPr>
              <w:jc w:val="both"/>
              <w:rPr>
                <w:rFonts w:ascii="Arial" w:hAnsi="Arial" w:cs="Arial"/>
                <w:b/>
              </w:rPr>
            </w:pPr>
            <w:r w:rsidRPr="00376D22">
              <w:rPr>
                <w:rFonts w:ascii="Arial" w:hAnsi="Arial" w:cs="Arial"/>
                <w:sz w:val="22"/>
                <w:szCs w:val="22"/>
              </w:rPr>
              <w:t xml:space="preserve">Elle a pour objectif d’aider la personne à recouvrer le meilleur potentiel de ses moyens physiques, cognitifs et psychologiques. L’objectif ultime est, autant que possible, la restitution </w:t>
            </w:r>
            <w:r w:rsidRPr="00376D22">
              <w:rPr>
                <w:rFonts w:ascii="Arial" w:hAnsi="Arial" w:cs="Arial"/>
                <w:i/>
                <w:sz w:val="22"/>
                <w:szCs w:val="22"/>
              </w:rPr>
              <w:t>ad integrum</w:t>
            </w:r>
            <w:r w:rsidRPr="00376D22">
              <w:rPr>
                <w:rFonts w:ascii="Arial" w:hAnsi="Arial" w:cs="Arial"/>
                <w:sz w:val="22"/>
                <w:szCs w:val="22"/>
              </w:rPr>
              <w:t xml:space="preserve"> de l’organe lésé ou le retour optimal à la fonction</w:t>
            </w:r>
          </w:p>
        </w:tc>
      </w:tr>
      <w:tr w:rsidR="002A664E" w:rsidRPr="00376D22">
        <w:tc>
          <w:tcPr>
            <w:tcW w:w="2376" w:type="dxa"/>
          </w:tcPr>
          <w:p w:rsidR="002A664E" w:rsidRPr="00376D22" w:rsidRDefault="002A664E" w:rsidP="004F6BD6">
            <w:pPr>
              <w:jc w:val="both"/>
              <w:rPr>
                <w:rFonts w:ascii="Arial" w:hAnsi="Arial" w:cs="Arial"/>
                <w:b/>
              </w:rPr>
            </w:pPr>
            <w:r w:rsidRPr="00376D22">
              <w:rPr>
                <w:rFonts w:ascii="Arial" w:hAnsi="Arial" w:cs="Arial"/>
                <w:b/>
                <w:sz w:val="22"/>
                <w:szCs w:val="22"/>
              </w:rPr>
              <w:t>READAPTATION </w:t>
            </w:r>
          </w:p>
        </w:tc>
        <w:tc>
          <w:tcPr>
            <w:tcW w:w="6979" w:type="dxa"/>
          </w:tcPr>
          <w:p w:rsidR="002A664E" w:rsidRPr="00376D22" w:rsidRDefault="002A664E" w:rsidP="004F6BD6">
            <w:pPr>
              <w:jc w:val="both"/>
              <w:rPr>
                <w:rFonts w:ascii="Arial" w:hAnsi="Arial" w:cs="Arial"/>
                <w:b/>
              </w:rPr>
            </w:pPr>
            <w:r w:rsidRPr="00376D22">
              <w:rPr>
                <w:rFonts w:ascii="Arial" w:hAnsi="Arial" w:cs="Arial"/>
                <w:sz w:val="22"/>
                <w:szCs w:val="22"/>
              </w:rPr>
              <w:t>Elle désigne l’ensemble des moyens mis en œuvre qui visent à aider le patient à s'adapter aux limitations de ses capacités lorsqu'elles deviennent stabilisées et persistantes, et à pouvoir les contourner autant que possible.</w:t>
            </w:r>
          </w:p>
        </w:tc>
      </w:tr>
      <w:tr w:rsidR="002A664E" w:rsidRPr="00376D22">
        <w:tc>
          <w:tcPr>
            <w:tcW w:w="2376" w:type="dxa"/>
          </w:tcPr>
          <w:p w:rsidR="002A664E" w:rsidRPr="00376D22" w:rsidRDefault="002A664E" w:rsidP="004F6BD6">
            <w:pPr>
              <w:jc w:val="both"/>
              <w:rPr>
                <w:rFonts w:ascii="Arial" w:hAnsi="Arial" w:cs="Arial"/>
                <w:b/>
              </w:rPr>
            </w:pPr>
            <w:r w:rsidRPr="00376D22">
              <w:rPr>
                <w:rFonts w:ascii="Arial" w:hAnsi="Arial" w:cs="Arial"/>
                <w:b/>
                <w:sz w:val="22"/>
                <w:szCs w:val="22"/>
              </w:rPr>
              <w:t>REINSERTION </w:t>
            </w:r>
          </w:p>
        </w:tc>
        <w:tc>
          <w:tcPr>
            <w:tcW w:w="6979" w:type="dxa"/>
          </w:tcPr>
          <w:p w:rsidR="002A664E" w:rsidRPr="00376D22" w:rsidRDefault="002A664E" w:rsidP="004F6BD6">
            <w:pPr>
              <w:jc w:val="both"/>
              <w:rPr>
                <w:rFonts w:ascii="Arial" w:hAnsi="Arial" w:cs="Arial"/>
                <w:b/>
              </w:rPr>
            </w:pPr>
            <w:r w:rsidRPr="00376D22">
              <w:rPr>
                <w:rFonts w:ascii="Arial" w:hAnsi="Arial" w:cs="Arial"/>
                <w:sz w:val="22"/>
                <w:szCs w:val="22"/>
              </w:rPr>
              <w:t>Objectif ultime des établissements de Soins de suite et de réadaptation (SSR). Elle contribue à mettre en place tous les éléments indispensables au retour de la personne dans son milieu de vie, après la stabilisation de son état de santé, selon le projet de vie de la personne, c’est-à-dire dans des conditions de vie aussi proches que possible que celles qui ont précédé le séjour hospitalier.</w:t>
            </w:r>
          </w:p>
        </w:tc>
      </w:tr>
    </w:tbl>
    <w:p w:rsidR="002A664E" w:rsidRPr="00376D22" w:rsidRDefault="002A664E" w:rsidP="00B23F65">
      <w:pPr>
        <w:shd w:val="clear" w:color="auto" w:fill="FFFFFF"/>
        <w:spacing w:after="70"/>
        <w:ind w:left="50"/>
        <w:jc w:val="both"/>
        <w:rPr>
          <w:rFonts w:ascii="Arial" w:hAnsi="Arial" w:cs="Arial"/>
          <w:b/>
          <w:bCs/>
          <w:color w:val="0C9FE5"/>
          <w:kern w:val="36"/>
          <w:sz w:val="22"/>
          <w:szCs w:val="22"/>
        </w:rPr>
      </w:pPr>
    </w:p>
    <w:p w:rsidR="002A664E" w:rsidRPr="00376D22" w:rsidRDefault="002A664E" w:rsidP="00A35D66">
      <w:pPr>
        <w:rPr>
          <w:rFonts w:ascii="Arial" w:hAnsi="Arial" w:cs="Arial"/>
          <w:b/>
          <w:sz w:val="22"/>
          <w:szCs w:val="22"/>
        </w:rPr>
      </w:pPr>
    </w:p>
    <w:p w:rsidR="002A664E" w:rsidRPr="00376D22" w:rsidRDefault="002A664E" w:rsidP="00A35D66">
      <w:pPr>
        <w:rPr>
          <w:rFonts w:ascii="Arial" w:hAnsi="Arial" w:cs="Arial"/>
          <w:b/>
          <w:sz w:val="22"/>
          <w:szCs w:val="22"/>
        </w:rPr>
      </w:pPr>
    </w:p>
    <w:p w:rsidR="002A664E" w:rsidRPr="00376D22" w:rsidRDefault="002A664E" w:rsidP="00376D22">
      <w:pPr>
        <w:pStyle w:val="Paragraphedeliste"/>
        <w:numPr>
          <w:ilvl w:val="0"/>
          <w:numId w:val="23"/>
        </w:numPr>
        <w:shd w:val="clear" w:color="auto" w:fill="FFFFFF"/>
        <w:spacing w:after="100"/>
        <w:outlineLvl w:val="1"/>
        <w:rPr>
          <w:rFonts w:ascii="Arial" w:hAnsi="Arial" w:cs="Arial"/>
          <w:b/>
          <w:bCs/>
          <w:color w:val="0C9FE5"/>
          <w:kern w:val="36"/>
          <w:sz w:val="22"/>
          <w:szCs w:val="22"/>
        </w:rPr>
      </w:pPr>
      <w:r w:rsidRPr="00376D22">
        <w:rPr>
          <w:rFonts w:ascii="Arial" w:hAnsi="Arial" w:cs="Arial"/>
          <w:b/>
          <w:sz w:val="22"/>
          <w:szCs w:val="22"/>
        </w:rPr>
        <w:t xml:space="preserve">Le médecin prescripteur </w:t>
      </w:r>
    </w:p>
    <w:p w:rsidR="002A664E" w:rsidRPr="00376D22" w:rsidRDefault="002A664E" w:rsidP="00A35D66">
      <w:pPr>
        <w:shd w:val="clear" w:color="auto" w:fill="FFFFFF"/>
        <w:spacing w:after="70"/>
        <w:ind w:left="50"/>
        <w:rPr>
          <w:rFonts w:ascii="Arial" w:hAnsi="Arial" w:cs="Arial"/>
          <w:sz w:val="22"/>
          <w:szCs w:val="22"/>
        </w:rPr>
      </w:pPr>
      <w:r w:rsidRPr="00376D22">
        <w:rPr>
          <w:rFonts w:ascii="Arial" w:hAnsi="Arial" w:cs="Arial"/>
          <w:sz w:val="22"/>
          <w:szCs w:val="22"/>
        </w:rPr>
        <w:t>L’hospitalisation en service de soins de suite et de réadaptation</w:t>
      </w:r>
      <w:r w:rsidRPr="00376D22">
        <w:rPr>
          <w:rFonts w:ascii="Arial" w:hAnsi="Arial" w:cs="Arial"/>
          <w:color w:val="FF0000"/>
          <w:sz w:val="22"/>
          <w:szCs w:val="22"/>
        </w:rPr>
        <w:t xml:space="preserve"> </w:t>
      </w:r>
      <w:r w:rsidRPr="00376D22">
        <w:rPr>
          <w:rFonts w:ascii="Arial" w:hAnsi="Arial" w:cs="Arial"/>
          <w:sz w:val="22"/>
          <w:szCs w:val="22"/>
        </w:rPr>
        <w:t xml:space="preserve">doit être demandée par un médecin. </w:t>
      </w:r>
    </w:p>
    <w:p w:rsidR="002A664E" w:rsidRPr="00376D22" w:rsidRDefault="002A664E" w:rsidP="00A35D66">
      <w:pPr>
        <w:shd w:val="clear" w:color="auto" w:fill="FFFFFF"/>
        <w:spacing w:after="70"/>
        <w:ind w:left="50"/>
        <w:rPr>
          <w:rFonts w:ascii="Arial" w:hAnsi="Arial" w:cs="Arial"/>
          <w:sz w:val="22"/>
          <w:szCs w:val="22"/>
        </w:rPr>
      </w:pPr>
    </w:p>
    <w:p w:rsidR="002A664E" w:rsidRPr="00376D22" w:rsidRDefault="002A664E" w:rsidP="00A35D66">
      <w:pPr>
        <w:shd w:val="clear" w:color="auto" w:fill="FFFFFF"/>
        <w:spacing w:after="70"/>
        <w:ind w:left="50"/>
        <w:rPr>
          <w:rFonts w:ascii="Arial" w:hAnsi="Arial" w:cs="Arial"/>
          <w:sz w:val="22"/>
          <w:szCs w:val="22"/>
        </w:rPr>
      </w:pPr>
      <w:r w:rsidRPr="00376D22">
        <w:rPr>
          <w:rFonts w:ascii="Arial" w:hAnsi="Arial" w:cs="Arial"/>
          <w:sz w:val="22"/>
          <w:szCs w:val="22"/>
        </w:rPr>
        <w:t xml:space="preserve">Plusieurs cas de figure peuvent se présenter : </w:t>
      </w:r>
    </w:p>
    <w:p w:rsidR="002A664E" w:rsidRPr="00376D22" w:rsidRDefault="002A664E" w:rsidP="00A35D66">
      <w:pPr>
        <w:numPr>
          <w:ilvl w:val="0"/>
          <w:numId w:val="9"/>
        </w:numPr>
        <w:shd w:val="clear" w:color="auto" w:fill="FFFFFF"/>
        <w:ind w:left="50"/>
        <w:rPr>
          <w:rFonts w:ascii="Arial" w:hAnsi="Arial" w:cs="Arial"/>
          <w:sz w:val="22"/>
          <w:szCs w:val="22"/>
        </w:rPr>
      </w:pPr>
      <w:r w:rsidRPr="00376D22">
        <w:rPr>
          <w:rFonts w:ascii="Arial" w:hAnsi="Arial" w:cs="Arial"/>
          <w:sz w:val="22"/>
          <w:szCs w:val="22"/>
        </w:rPr>
        <w:t xml:space="preserve">le patient est hospitalisé en court séjour : le médecin de la clinique fait alors une demande d’admission ou de transfert à l’établissement de soins de suite et de réadaptation, qui reçoit le bulletin de situation du patient. </w:t>
      </w:r>
    </w:p>
    <w:p w:rsidR="002A664E" w:rsidRPr="00376D22" w:rsidRDefault="002A664E" w:rsidP="001E44A6">
      <w:pPr>
        <w:numPr>
          <w:ilvl w:val="0"/>
          <w:numId w:val="9"/>
        </w:numPr>
        <w:shd w:val="clear" w:color="auto" w:fill="FFFFFF"/>
        <w:ind w:left="50"/>
        <w:jc w:val="both"/>
        <w:rPr>
          <w:rFonts w:ascii="Arial" w:hAnsi="Arial" w:cs="Arial"/>
          <w:sz w:val="22"/>
          <w:szCs w:val="22"/>
        </w:rPr>
      </w:pPr>
      <w:r w:rsidRPr="00376D22">
        <w:rPr>
          <w:rFonts w:ascii="Arial" w:hAnsi="Arial" w:cs="Arial"/>
          <w:sz w:val="22"/>
          <w:szCs w:val="22"/>
        </w:rPr>
        <w:t xml:space="preserve">le patient vient directement de son domicile : le médecin traitant fait une demande d’admission à l’établissement de soins de suite et de réadaptation. Depuis 2003 (suite à la canicule), l’admission directe d’un assuré social en SSR s’effectue sans demande d’accord préalable à la caisse primaire d’Assurance Maladie </w:t>
      </w:r>
    </w:p>
    <w:p w:rsidR="002A664E" w:rsidRPr="00376D22" w:rsidRDefault="002A664E" w:rsidP="007A09AC">
      <w:pPr>
        <w:shd w:val="clear" w:color="auto" w:fill="FFFFFF"/>
        <w:ind w:left="-310" w:firstLine="310"/>
        <w:rPr>
          <w:rFonts w:ascii="Arial" w:hAnsi="Arial" w:cs="Arial"/>
          <w:sz w:val="22"/>
          <w:szCs w:val="22"/>
        </w:rPr>
      </w:pPr>
      <w:r w:rsidRPr="00376D22">
        <w:rPr>
          <w:rFonts w:ascii="Arial" w:hAnsi="Arial" w:cs="Arial"/>
          <w:sz w:val="22"/>
          <w:szCs w:val="22"/>
        </w:rPr>
        <w:t>La durée de séjour est fonction de l’état du patient.</w:t>
      </w:r>
    </w:p>
    <w:p w:rsidR="002A664E" w:rsidRPr="00376D22" w:rsidRDefault="002A664E" w:rsidP="007A09AC">
      <w:pPr>
        <w:shd w:val="clear" w:color="auto" w:fill="FFFFFF"/>
        <w:ind w:left="-310" w:firstLine="310"/>
        <w:rPr>
          <w:rFonts w:ascii="Arial" w:hAnsi="Arial" w:cs="Arial"/>
          <w:sz w:val="22"/>
          <w:szCs w:val="22"/>
        </w:rPr>
      </w:pPr>
    </w:p>
    <w:p w:rsidR="002A664E" w:rsidRPr="00376D22" w:rsidRDefault="00195FB5" w:rsidP="007A09AC">
      <w:pPr>
        <w:shd w:val="clear" w:color="auto" w:fill="FFFFFF"/>
        <w:ind w:left="-310" w:firstLine="310"/>
        <w:rPr>
          <w:rFonts w:ascii="Arial" w:hAnsi="Arial" w:cs="Arial"/>
          <w:sz w:val="22"/>
          <w:szCs w:val="22"/>
        </w:rPr>
      </w:pPr>
      <w:r w:rsidRPr="00195FB5">
        <w:rPr>
          <w:noProof/>
        </w:rPr>
        <w:pict>
          <v:shape id="_x0000_s1028" type="#_x0000_t13" style="position:absolute;left:0;text-align:left;margin-left:-29.25pt;margin-top:9.9pt;width:25.5pt;height:16.5pt;z-index:251656704" fillcolor="#8db3e2" strokecolor="#548dd4"/>
        </w:pict>
      </w:r>
    </w:p>
    <w:p w:rsidR="002A664E" w:rsidRPr="00376D22" w:rsidRDefault="002A664E" w:rsidP="00A35D66">
      <w:pPr>
        <w:pStyle w:val="Default"/>
        <w:rPr>
          <w:rFonts w:ascii="Arial" w:hAnsi="Arial" w:cs="Arial"/>
          <w:b/>
          <w:color w:val="1F497D"/>
          <w:sz w:val="22"/>
          <w:szCs w:val="22"/>
          <w:u w:val="single"/>
        </w:rPr>
      </w:pPr>
      <w:r w:rsidRPr="00376D22">
        <w:rPr>
          <w:rFonts w:ascii="Arial" w:hAnsi="Arial" w:cs="Arial"/>
          <w:b/>
          <w:color w:val="1F497D"/>
          <w:sz w:val="22"/>
          <w:szCs w:val="22"/>
          <w:u w:val="single"/>
        </w:rPr>
        <w:t>Des dispositifs pour garantir la fluidité de prise en charge :</w:t>
      </w:r>
    </w:p>
    <w:p w:rsidR="002A664E" w:rsidRPr="00376D22" w:rsidRDefault="002A664E" w:rsidP="00A35D66">
      <w:pPr>
        <w:pStyle w:val="Default"/>
        <w:numPr>
          <w:ilvl w:val="0"/>
          <w:numId w:val="10"/>
        </w:numPr>
        <w:spacing w:before="120"/>
        <w:ind w:left="714" w:hanging="357"/>
        <w:rPr>
          <w:rFonts w:ascii="Arial" w:hAnsi="Arial" w:cs="Arial"/>
          <w:i/>
          <w:color w:val="1F497D"/>
          <w:sz w:val="22"/>
          <w:szCs w:val="22"/>
        </w:rPr>
      </w:pPr>
      <w:r w:rsidRPr="00376D22">
        <w:rPr>
          <w:rFonts w:ascii="Arial" w:hAnsi="Arial" w:cs="Arial"/>
          <w:i/>
          <w:color w:val="1F497D"/>
          <w:sz w:val="22"/>
          <w:szCs w:val="22"/>
        </w:rPr>
        <w:t>L’évaluation des besoins médicaux avant toute admission</w:t>
      </w:r>
    </w:p>
    <w:p w:rsidR="002A664E" w:rsidRPr="00376D22" w:rsidRDefault="002A664E" w:rsidP="00A35D66">
      <w:pPr>
        <w:pStyle w:val="Default"/>
        <w:numPr>
          <w:ilvl w:val="0"/>
          <w:numId w:val="10"/>
        </w:numPr>
        <w:spacing w:before="120"/>
        <w:ind w:left="714" w:hanging="357"/>
        <w:rPr>
          <w:rFonts w:ascii="Arial" w:hAnsi="Arial" w:cs="Arial"/>
          <w:i/>
          <w:color w:val="1F497D"/>
          <w:sz w:val="22"/>
          <w:szCs w:val="22"/>
        </w:rPr>
      </w:pPr>
      <w:r w:rsidRPr="00376D22">
        <w:rPr>
          <w:rFonts w:ascii="Arial" w:hAnsi="Arial" w:cs="Arial"/>
          <w:i/>
          <w:color w:val="1F497D"/>
          <w:sz w:val="22"/>
          <w:szCs w:val="22"/>
        </w:rPr>
        <w:t>Des missions d’expertise et de recours menées par des structures assurant une prise en charge très spécialisée (par exemple : cancérologie, éveil des comas, grands brûlés, polytraumatisés …)</w:t>
      </w:r>
    </w:p>
    <w:p w:rsidR="002A664E" w:rsidRPr="00376D22" w:rsidRDefault="002A664E" w:rsidP="00A35D66">
      <w:pPr>
        <w:pStyle w:val="Default"/>
        <w:numPr>
          <w:ilvl w:val="0"/>
          <w:numId w:val="10"/>
        </w:numPr>
        <w:spacing w:before="120"/>
        <w:ind w:left="714" w:hanging="357"/>
        <w:rPr>
          <w:rFonts w:ascii="Arial" w:hAnsi="Arial" w:cs="Arial"/>
          <w:b/>
          <w:sz w:val="22"/>
          <w:szCs w:val="22"/>
        </w:rPr>
      </w:pPr>
      <w:r w:rsidRPr="00376D22">
        <w:rPr>
          <w:rFonts w:ascii="Arial" w:hAnsi="Arial" w:cs="Arial"/>
          <w:i/>
          <w:color w:val="1F497D"/>
          <w:sz w:val="22"/>
          <w:szCs w:val="22"/>
        </w:rPr>
        <w:t>L’inscription dans le ROR</w:t>
      </w:r>
      <w:r w:rsidRPr="00376D22">
        <w:rPr>
          <w:rStyle w:val="Marquenotebasdepage"/>
          <w:rFonts w:ascii="Arial" w:hAnsi="Arial" w:cs="Arial"/>
          <w:i/>
          <w:color w:val="1F497D"/>
          <w:sz w:val="22"/>
          <w:szCs w:val="22"/>
        </w:rPr>
        <w:footnoteReference w:id="2"/>
      </w:r>
    </w:p>
    <w:p w:rsidR="002A664E" w:rsidRPr="007A09AC" w:rsidRDefault="002A664E" w:rsidP="00A35D66">
      <w:pPr>
        <w:rPr>
          <w:rFonts w:ascii="Arial" w:hAnsi="Arial" w:cs="Arial"/>
          <w:b/>
          <w:sz w:val="22"/>
          <w:szCs w:val="22"/>
        </w:rPr>
      </w:pPr>
    </w:p>
    <w:p w:rsidR="002A664E" w:rsidRPr="007A09AC" w:rsidRDefault="002A664E" w:rsidP="00A35D66">
      <w:pPr>
        <w:rPr>
          <w:rFonts w:ascii="Arial" w:hAnsi="Arial" w:cs="Arial"/>
          <w:b/>
          <w:sz w:val="22"/>
          <w:szCs w:val="22"/>
        </w:rPr>
      </w:pPr>
      <w:r w:rsidRPr="007A09AC">
        <w:rPr>
          <w:rFonts w:ascii="Arial" w:hAnsi="Arial" w:cs="Arial"/>
          <w:b/>
          <w:sz w:val="22"/>
          <w:szCs w:val="22"/>
        </w:rPr>
        <w:br w:type="page"/>
      </w:r>
    </w:p>
    <w:p w:rsidR="002A664E" w:rsidRPr="007A09AC" w:rsidRDefault="002A664E" w:rsidP="00A35D66">
      <w:pPr>
        <w:pStyle w:val="Default"/>
        <w:ind w:left="709"/>
        <w:rPr>
          <w:rFonts w:ascii="Arial" w:hAnsi="Arial" w:cs="Arial"/>
          <w:b/>
          <w:color w:val="auto"/>
          <w:sz w:val="22"/>
          <w:szCs w:val="22"/>
          <w:u w:val="single"/>
        </w:rPr>
      </w:pPr>
    </w:p>
    <w:p w:rsidR="002A664E" w:rsidRPr="007A09AC" w:rsidRDefault="002A664E" w:rsidP="00A35D66">
      <w:pPr>
        <w:pStyle w:val="Default"/>
        <w:pBdr>
          <w:top w:val="single" w:sz="4" w:space="1" w:color="auto"/>
          <w:left w:val="single" w:sz="4" w:space="4" w:color="auto"/>
          <w:bottom w:val="single" w:sz="4" w:space="1" w:color="auto"/>
          <w:right w:val="single" w:sz="4" w:space="4" w:color="auto"/>
        </w:pBdr>
        <w:rPr>
          <w:rFonts w:ascii="Arial" w:hAnsi="Arial" w:cs="Arial"/>
          <w:b/>
          <w:i/>
          <w:color w:val="auto"/>
          <w:sz w:val="22"/>
          <w:szCs w:val="22"/>
        </w:rPr>
      </w:pPr>
      <w:r w:rsidRPr="007A09AC">
        <w:rPr>
          <w:rFonts w:ascii="Arial" w:hAnsi="Arial" w:cs="Arial"/>
          <w:b/>
          <w:i/>
          <w:color w:val="auto"/>
          <w:sz w:val="22"/>
          <w:szCs w:val="22"/>
        </w:rPr>
        <w:t xml:space="preserve">                                </w:t>
      </w:r>
    </w:p>
    <w:p w:rsidR="002A664E" w:rsidRPr="007A09AC" w:rsidRDefault="002A664E" w:rsidP="00A35D66">
      <w:pPr>
        <w:pStyle w:val="Default"/>
        <w:pBdr>
          <w:top w:val="single" w:sz="4" w:space="1" w:color="auto"/>
          <w:left w:val="single" w:sz="4" w:space="4" w:color="auto"/>
          <w:bottom w:val="single" w:sz="4" w:space="1" w:color="auto"/>
          <w:right w:val="single" w:sz="4" w:space="4" w:color="auto"/>
        </w:pBdr>
        <w:rPr>
          <w:rFonts w:ascii="Arial" w:hAnsi="Arial" w:cs="Arial"/>
          <w:b/>
          <w:i/>
          <w:color w:val="auto"/>
          <w:sz w:val="22"/>
          <w:szCs w:val="22"/>
        </w:rPr>
      </w:pPr>
    </w:p>
    <w:p w:rsidR="002A664E" w:rsidRPr="00376D22" w:rsidRDefault="002A664E" w:rsidP="00A35D66">
      <w:pPr>
        <w:pStyle w:val="Default"/>
        <w:pBdr>
          <w:top w:val="single" w:sz="4" w:space="1" w:color="auto"/>
          <w:left w:val="single" w:sz="4" w:space="4" w:color="auto"/>
          <w:bottom w:val="single" w:sz="4" w:space="1" w:color="auto"/>
          <w:right w:val="single" w:sz="4" w:space="4" w:color="auto"/>
        </w:pBdr>
        <w:rPr>
          <w:rFonts w:ascii="Arial" w:hAnsi="Arial" w:cs="Arial"/>
          <w:b/>
          <w:color w:val="365F91"/>
          <w:sz w:val="28"/>
          <w:szCs w:val="28"/>
        </w:rPr>
      </w:pPr>
      <w:r w:rsidRPr="00376D22">
        <w:rPr>
          <w:rFonts w:ascii="Arial" w:hAnsi="Arial" w:cs="Arial"/>
          <w:b/>
          <w:color w:val="365F91"/>
          <w:sz w:val="22"/>
          <w:szCs w:val="22"/>
        </w:rPr>
        <w:t xml:space="preserve">                                            </w:t>
      </w:r>
      <w:r w:rsidRPr="00376D22">
        <w:rPr>
          <w:rFonts w:ascii="Arial" w:hAnsi="Arial" w:cs="Arial"/>
          <w:b/>
          <w:color w:val="365F91"/>
          <w:sz w:val="28"/>
          <w:szCs w:val="28"/>
        </w:rPr>
        <w:t xml:space="preserve">Les SSR en quelques chiffres </w:t>
      </w:r>
    </w:p>
    <w:p w:rsidR="002A664E" w:rsidRPr="007A09AC" w:rsidRDefault="002A664E" w:rsidP="00A35D66">
      <w:pPr>
        <w:pStyle w:val="Default"/>
        <w:pBdr>
          <w:top w:val="single" w:sz="4" w:space="1" w:color="auto"/>
          <w:left w:val="single" w:sz="4" w:space="4" w:color="auto"/>
          <w:bottom w:val="single" w:sz="4" w:space="1" w:color="auto"/>
          <w:right w:val="single" w:sz="4" w:space="4" w:color="auto"/>
        </w:pBdr>
        <w:rPr>
          <w:rFonts w:ascii="Arial" w:hAnsi="Arial" w:cs="Arial"/>
          <w:b/>
          <w:color w:val="auto"/>
          <w:sz w:val="22"/>
          <w:szCs w:val="22"/>
        </w:rPr>
      </w:pPr>
    </w:p>
    <w:p w:rsidR="002A664E" w:rsidRPr="007A09AC" w:rsidRDefault="002A664E" w:rsidP="0011703E">
      <w:pPr>
        <w:pStyle w:val="Default"/>
        <w:rPr>
          <w:rFonts w:ascii="Arial" w:hAnsi="Arial" w:cs="Arial"/>
          <w:b/>
          <w:color w:val="auto"/>
          <w:sz w:val="22"/>
          <w:szCs w:val="22"/>
          <w:u w:val="single"/>
        </w:rPr>
      </w:pPr>
    </w:p>
    <w:p w:rsidR="002A664E" w:rsidRPr="007A09AC" w:rsidRDefault="002A664E" w:rsidP="0011703E">
      <w:pPr>
        <w:pStyle w:val="Default"/>
        <w:rPr>
          <w:rFonts w:ascii="Arial" w:hAnsi="Arial" w:cs="Arial"/>
          <w:b/>
          <w:color w:val="auto"/>
          <w:sz w:val="22"/>
          <w:szCs w:val="22"/>
          <w:u w:val="single"/>
        </w:rPr>
      </w:pPr>
    </w:p>
    <w:p w:rsidR="002A664E" w:rsidRPr="007A09AC" w:rsidRDefault="002A664E" w:rsidP="0011703E">
      <w:pPr>
        <w:pStyle w:val="Default"/>
        <w:rPr>
          <w:rFonts w:ascii="Arial" w:hAnsi="Arial" w:cs="Arial"/>
          <w:b/>
          <w:color w:val="auto"/>
          <w:sz w:val="22"/>
          <w:szCs w:val="22"/>
          <w:u w:val="single"/>
        </w:rPr>
      </w:pPr>
    </w:p>
    <w:p w:rsidR="002A664E" w:rsidRPr="007A09AC" w:rsidRDefault="002A664E" w:rsidP="0011703E">
      <w:pPr>
        <w:pStyle w:val="Default"/>
        <w:ind w:right="3625"/>
        <w:jc w:val="both"/>
        <w:rPr>
          <w:rFonts w:ascii="Arial" w:hAnsi="Arial" w:cs="Arial"/>
          <w:b/>
          <w:color w:val="3366FF"/>
          <w:sz w:val="22"/>
          <w:szCs w:val="22"/>
          <w:u w:val="single"/>
        </w:rPr>
      </w:pPr>
    </w:p>
    <w:p w:rsidR="002A664E" w:rsidRPr="007A09AC" w:rsidRDefault="002A664E" w:rsidP="000632E8">
      <w:pPr>
        <w:pStyle w:val="Default"/>
        <w:ind w:right="-1"/>
        <w:jc w:val="both"/>
        <w:rPr>
          <w:rFonts w:ascii="Arial" w:hAnsi="Arial" w:cs="Arial"/>
          <w:color w:val="auto"/>
          <w:sz w:val="20"/>
          <w:szCs w:val="20"/>
          <w:u w:val="single"/>
        </w:rPr>
      </w:pPr>
      <w:r w:rsidRPr="007A09AC">
        <w:rPr>
          <w:rFonts w:ascii="Arial" w:hAnsi="Arial" w:cs="Arial"/>
          <w:b/>
          <w:color w:val="auto"/>
          <w:sz w:val="22"/>
          <w:szCs w:val="22"/>
          <w:u w:val="single"/>
        </w:rPr>
        <w:t xml:space="preserve">Les SSR en chiffres (secteurs public et privé confondus) </w:t>
      </w:r>
      <w:r w:rsidRPr="007A09AC">
        <w:rPr>
          <w:rFonts w:ascii="Arial" w:hAnsi="Arial" w:cs="Arial"/>
          <w:b/>
          <w:i/>
          <w:color w:val="auto"/>
          <w:sz w:val="20"/>
          <w:szCs w:val="20"/>
        </w:rPr>
        <w:t>(</w:t>
      </w:r>
      <w:r w:rsidRPr="007A09AC">
        <w:rPr>
          <w:rFonts w:ascii="Arial" w:hAnsi="Arial" w:cs="Arial"/>
          <w:i/>
          <w:color w:val="auto"/>
          <w:sz w:val="20"/>
          <w:szCs w:val="20"/>
        </w:rPr>
        <w:t>source DREES/Données SAE 2008)</w:t>
      </w:r>
    </w:p>
    <w:p w:rsidR="002A664E" w:rsidRPr="007A09AC" w:rsidRDefault="002A664E" w:rsidP="0011703E">
      <w:pPr>
        <w:pStyle w:val="Default"/>
        <w:numPr>
          <w:ilvl w:val="0"/>
          <w:numId w:val="10"/>
        </w:numPr>
        <w:spacing w:before="120"/>
        <w:ind w:left="714" w:hanging="357"/>
        <w:rPr>
          <w:rFonts w:ascii="Arial" w:hAnsi="Arial" w:cs="Arial"/>
          <w:b/>
          <w:i/>
          <w:color w:val="auto"/>
          <w:sz w:val="22"/>
          <w:szCs w:val="22"/>
        </w:rPr>
      </w:pPr>
      <w:r w:rsidRPr="007A09AC">
        <w:rPr>
          <w:rFonts w:ascii="Arial" w:hAnsi="Arial" w:cs="Arial"/>
          <w:b/>
          <w:bCs/>
          <w:i/>
          <w:color w:val="auto"/>
          <w:sz w:val="22"/>
          <w:szCs w:val="22"/>
        </w:rPr>
        <w:t xml:space="preserve">105 440 lits et places en SSR en 2008 </w:t>
      </w:r>
    </w:p>
    <w:p w:rsidR="002A664E" w:rsidRPr="007A09AC" w:rsidRDefault="002A664E" w:rsidP="0011703E">
      <w:pPr>
        <w:pStyle w:val="Default"/>
        <w:numPr>
          <w:ilvl w:val="0"/>
          <w:numId w:val="10"/>
        </w:numPr>
        <w:spacing w:before="120"/>
        <w:ind w:left="714" w:hanging="357"/>
        <w:rPr>
          <w:rFonts w:ascii="Arial" w:hAnsi="Arial" w:cs="Arial"/>
          <w:i/>
          <w:color w:val="auto"/>
          <w:sz w:val="22"/>
          <w:szCs w:val="22"/>
        </w:rPr>
      </w:pPr>
      <w:r w:rsidRPr="007A09AC">
        <w:rPr>
          <w:rFonts w:ascii="Arial" w:hAnsi="Arial" w:cs="Arial"/>
          <w:bCs/>
          <w:i/>
          <w:color w:val="auto"/>
          <w:sz w:val="22"/>
          <w:szCs w:val="22"/>
        </w:rPr>
        <w:t>nombre de journées réalisées en SSR en 2008 : 32 180 019 (dont 2 093 876 en hospitalisation partielle)</w:t>
      </w:r>
    </w:p>
    <w:p w:rsidR="002A664E" w:rsidRPr="007A09AC" w:rsidRDefault="002A664E" w:rsidP="0011703E">
      <w:pPr>
        <w:pStyle w:val="Default"/>
        <w:numPr>
          <w:ilvl w:val="2"/>
          <w:numId w:val="10"/>
        </w:numPr>
        <w:spacing w:before="120"/>
        <w:rPr>
          <w:rFonts w:ascii="Arial" w:hAnsi="Arial" w:cs="Arial"/>
          <w:i/>
          <w:color w:val="auto"/>
          <w:sz w:val="22"/>
          <w:szCs w:val="22"/>
        </w:rPr>
      </w:pPr>
      <w:r w:rsidRPr="007A09AC">
        <w:rPr>
          <w:rFonts w:ascii="Arial" w:hAnsi="Arial" w:cs="Arial"/>
          <w:i/>
          <w:color w:val="auto"/>
          <w:sz w:val="22"/>
          <w:szCs w:val="22"/>
        </w:rPr>
        <w:t>dont 10 732 337 au titre de la rééducation fonctionnelle</w:t>
      </w:r>
    </w:p>
    <w:p w:rsidR="002A664E" w:rsidRPr="007A09AC" w:rsidRDefault="002A664E" w:rsidP="0011703E">
      <w:pPr>
        <w:pStyle w:val="Default"/>
        <w:numPr>
          <w:ilvl w:val="2"/>
          <w:numId w:val="10"/>
        </w:numPr>
        <w:spacing w:before="120"/>
        <w:rPr>
          <w:rFonts w:ascii="Arial" w:hAnsi="Arial" w:cs="Arial"/>
          <w:i/>
          <w:color w:val="auto"/>
          <w:sz w:val="22"/>
          <w:szCs w:val="22"/>
        </w:rPr>
      </w:pPr>
      <w:r w:rsidRPr="007A09AC">
        <w:rPr>
          <w:rFonts w:ascii="Arial" w:hAnsi="Arial" w:cs="Arial"/>
          <w:i/>
          <w:color w:val="auto"/>
          <w:sz w:val="22"/>
          <w:szCs w:val="22"/>
        </w:rPr>
        <w:t>dont 21 447 682 au titre des soins de suite</w:t>
      </w:r>
    </w:p>
    <w:p w:rsidR="002A664E" w:rsidRPr="007A09AC" w:rsidRDefault="002A664E" w:rsidP="0011703E">
      <w:pPr>
        <w:rPr>
          <w:rFonts w:ascii="Arial" w:hAnsi="Arial" w:cs="Arial"/>
          <w:sz w:val="22"/>
          <w:szCs w:val="22"/>
        </w:rPr>
      </w:pPr>
    </w:p>
    <w:p w:rsidR="002A664E" w:rsidRPr="007A09AC" w:rsidRDefault="002A664E" w:rsidP="0011703E">
      <w:pPr>
        <w:pStyle w:val="Default"/>
        <w:rPr>
          <w:rFonts w:ascii="Arial" w:hAnsi="Arial" w:cs="Arial"/>
          <w:b/>
          <w:color w:val="auto"/>
          <w:sz w:val="22"/>
          <w:szCs w:val="22"/>
          <w:u w:val="single"/>
        </w:rPr>
      </w:pPr>
    </w:p>
    <w:p w:rsidR="002A664E" w:rsidRPr="007A09AC" w:rsidRDefault="002A664E" w:rsidP="0011703E">
      <w:pPr>
        <w:pStyle w:val="Default"/>
        <w:rPr>
          <w:rFonts w:ascii="Arial" w:hAnsi="Arial" w:cs="Arial"/>
          <w:b/>
          <w:color w:val="auto"/>
          <w:sz w:val="22"/>
          <w:szCs w:val="22"/>
          <w:u w:val="single"/>
        </w:rPr>
      </w:pPr>
      <w:r w:rsidRPr="007A09AC">
        <w:rPr>
          <w:rFonts w:ascii="Arial" w:hAnsi="Arial" w:cs="Arial"/>
          <w:b/>
          <w:color w:val="auto"/>
          <w:sz w:val="22"/>
          <w:szCs w:val="22"/>
          <w:u w:val="single"/>
        </w:rPr>
        <w:t xml:space="preserve">Répartition de l’activité entre les différents secteurs </w:t>
      </w:r>
      <w:r w:rsidRPr="007A09AC">
        <w:rPr>
          <w:rFonts w:ascii="Arial" w:hAnsi="Arial" w:cs="Arial"/>
          <w:b/>
          <w:i/>
          <w:color w:val="auto"/>
          <w:sz w:val="22"/>
          <w:szCs w:val="22"/>
        </w:rPr>
        <w:t>(</w:t>
      </w:r>
      <w:r w:rsidRPr="007A09AC">
        <w:rPr>
          <w:rFonts w:ascii="Arial" w:hAnsi="Arial" w:cs="Arial"/>
          <w:i/>
          <w:color w:val="auto"/>
          <w:sz w:val="22"/>
          <w:szCs w:val="22"/>
        </w:rPr>
        <w:t>source DREES/Données SAE 2008)</w:t>
      </w:r>
    </w:p>
    <w:p w:rsidR="002A664E" w:rsidRDefault="002A664E" w:rsidP="0011703E">
      <w:pPr>
        <w:pStyle w:val="Default"/>
        <w:numPr>
          <w:ilvl w:val="0"/>
          <w:numId w:val="10"/>
        </w:numPr>
        <w:spacing w:before="120"/>
        <w:ind w:left="714" w:hanging="357"/>
        <w:rPr>
          <w:rFonts w:ascii="Arial" w:hAnsi="Arial" w:cs="Arial"/>
          <w:b/>
          <w:i/>
          <w:color w:val="auto"/>
          <w:sz w:val="22"/>
          <w:szCs w:val="22"/>
        </w:rPr>
      </w:pPr>
      <w:r w:rsidRPr="002860B4">
        <w:rPr>
          <w:rFonts w:ascii="Arial" w:hAnsi="Arial" w:cs="Arial"/>
          <w:b/>
          <w:i/>
          <w:color w:val="auto"/>
          <w:sz w:val="22"/>
          <w:szCs w:val="22"/>
        </w:rPr>
        <w:t>Établissements privés</w:t>
      </w:r>
      <w:r w:rsidRPr="002860B4">
        <w:rPr>
          <w:rStyle w:val="Marquenotebasdepage"/>
          <w:rFonts w:ascii="Arial" w:hAnsi="Arial" w:cs="Arial"/>
          <w:b/>
          <w:i/>
          <w:color w:val="auto"/>
          <w:sz w:val="22"/>
          <w:szCs w:val="22"/>
        </w:rPr>
        <w:t xml:space="preserve"> </w:t>
      </w:r>
      <w:r w:rsidRPr="002860B4">
        <w:rPr>
          <w:rFonts w:ascii="Arial" w:hAnsi="Arial" w:cs="Arial"/>
          <w:b/>
          <w:i/>
          <w:color w:val="auto"/>
          <w:sz w:val="22"/>
          <w:szCs w:val="22"/>
        </w:rPr>
        <w:t>à but lucratif :28 891 lits et places soit 27,5% (contre 26% en 2007)</w:t>
      </w:r>
    </w:p>
    <w:p w:rsidR="002A664E" w:rsidRPr="007A09AC" w:rsidRDefault="002A664E" w:rsidP="002860B4">
      <w:pPr>
        <w:pStyle w:val="Default"/>
        <w:numPr>
          <w:ilvl w:val="0"/>
          <w:numId w:val="10"/>
        </w:numPr>
        <w:spacing w:before="120"/>
        <w:ind w:left="714" w:hanging="357"/>
        <w:rPr>
          <w:rFonts w:ascii="Arial" w:hAnsi="Arial" w:cs="Arial"/>
          <w:i/>
          <w:color w:val="auto"/>
          <w:sz w:val="22"/>
          <w:szCs w:val="22"/>
        </w:rPr>
      </w:pPr>
      <w:r w:rsidRPr="007A09AC">
        <w:rPr>
          <w:rFonts w:ascii="Arial" w:hAnsi="Arial" w:cs="Arial"/>
          <w:i/>
          <w:color w:val="auto"/>
          <w:sz w:val="22"/>
          <w:szCs w:val="22"/>
        </w:rPr>
        <w:t>Établissements publics : 42706 lits et places soit 40,5% (contre 42% en 2007)</w:t>
      </w:r>
    </w:p>
    <w:p w:rsidR="002A664E" w:rsidRDefault="002A664E" w:rsidP="002860B4">
      <w:pPr>
        <w:pStyle w:val="Default"/>
        <w:numPr>
          <w:ilvl w:val="0"/>
          <w:numId w:val="10"/>
        </w:numPr>
        <w:spacing w:before="120"/>
        <w:ind w:left="714" w:hanging="357"/>
        <w:rPr>
          <w:rFonts w:ascii="Arial" w:hAnsi="Arial" w:cs="Arial"/>
          <w:i/>
          <w:color w:val="auto"/>
          <w:sz w:val="22"/>
          <w:szCs w:val="22"/>
        </w:rPr>
      </w:pPr>
      <w:r w:rsidRPr="007A09AC">
        <w:rPr>
          <w:rFonts w:ascii="Arial" w:hAnsi="Arial" w:cs="Arial"/>
          <w:i/>
          <w:color w:val="auto"/>
          <w:sz w:val="22"/>
          <w:szCs w:val="22"/>
        </w:rPr>
        <w:t>Établissements privés à but non lucratif :33 843 lits et places soit 32% (contre 31% en 2007)</w:t>
      </w:r>
    </w:p>
    <w:p w:rsidR="002A664E" w:rsidRDefault="002A664E" w:rsidP="00546650">
      <w:pPr>
        <w:pStyle w:val="Default"/>
        <w:spacing w:before="120"/>
        <w:rPr>
          <w:rFonts w:ascii="Arial" w:hAnsi="Arial" w:cs="Arial"/>
          <w:i/>
          <w:color w:val="auto"/>
          <w:sz w:val="22"/>
          <w:szCs w:val="22"/>
        </w:rPr>
      </w:pPr>
    </w:p>
    <w:p w:rsidR="002A664E" w:rsidRDefault="002A664E" w:rsidP="00546650">
      <w:pPr>
        <w:pStyle w:val="Default"/>
        <w:spacing w:before="120"/>
        <w:rPr>
          <w:rFonts w:ascii="Arial" w:hAnsi="Arial" w:cs="Arial"/>
          <w:i/>
          <w:color w:val="auto"/>
          <w:sz w:val="22"/>
          <w:szCs w:val="22"/>
        </w:rPr>
      </w:pPr>
    </w:p>
    <w:p w:rsidR="002A664E" w:rsidRPr="007A09AC" w:rsidRDefault="002A664E" w:rsidP="00546650">
      <w:pPr>
        <w:pStyle w:val="Default"/>
        <w:spacing w:before="120"/>
        <w:rPr>
          <w:rFonts w:ascii="Arial" w:hAnsi="Arial" w:cs="Arial"/>
          <w:i/>
          <w:color w:val="auto"/>
          <w:sz w:val="22"/>
          <w:szCs w:val="22"/>
        </w:rPr>
      </w:pPr>
      <w:r w:rsidRPr="000D23A8">
        <w:rPr>
          <w:rFonts w:ascii="Arial" w:hAnsi="Arial" w:cs="Arial"/>
          <w:b/>
          <w:i/>
          <w:noProof/>
          <w:color w:val="auto"/>
          <w:sz w:val="22"/>
          <w:szCs w:val="22"/>
        </w:rPr>
        <w:object w:dxaOrig="8516" w:dyaOrig="4224">
          <v:shape id="Graphique 1" o:spid="_x0000_i1028" type="#_x0000_t75" style="width:425.6pt;height:211.7pt;visibility:visible" o:ole="">
            <v:imagedata r:id="rId7" o:title="" cropbottom="-93f"/>
            <o:lock v:ext="edit" aspectratio="f"/>
          </v:shape>
          <o:OLEObject Type="Embed" ProgID="Excel.Chart.8" ShapeID="Graphique 1" DrawAspect="Content" ObjectID="_1214664487" r:id="rId8"/>
        </w:object>
      </w:r>
    </w:p>
    <w:p w:rsidR="002A664E" w:rsidRPr="002860B4" w:rsidRDefault="002A664E" w:rsidP="00546650">
      <w:pPr>
        <w:pStyle w:val="Default"/>
        <w:spacing w:before="120"/>
        <w:ind w:left="714"/>
        <w:jc w:val="center"/>
        <w:rPr>
          <w:rFonts w:ascii="Arial" w:hAnsi="Arial" w:cs="Arial"/>
          <w:b/>
          <w:i/>
          <w:color w:val="auto"/>
          <w:sz w:val="22"/>
          <w:szCs w:val="22"/>
        </w:rPr>
      </w:pPr>
    </w:p>
    <w:p w:rsidR="002A664E" w:rsidRPr="007A09AC" w:rsidRDefault="002A664E" w:rsidP="00B23F65">
      <w:pPr>
        <w:shd w:val="clear" w:color="auto" w:fill="FFFFFF"/>
        <w:spacing w:after="70"/>
        <w:ind w:left="50"/>
        <w:jc w:val="both"/>
        <w:rPr>
          <w:rFonts w:ascii="Arial" w:hAnsi="Arial" w:cs="Arial"/>
          <w:sz w:val="22"/>
          <w:szCs w:val="22"/>
        </w:rPr>
      </w:pPr>
    </w:p>
    <w:p w:rsidR="002A664E" w:rsidRPr="007A09AC" w:rsidRDefault="002A664E" w:rsidP="00B23F65">
      <w:pPr>
        <w:shd w:val="clear" w:color="auto" w:fill="FFFFFF"/>
        <w:spacing w:after="70"/>
        <w:ind w:left="50"/>
        <w:jc w:val="both"/>
        <w:rPr>
          <w:rFonts w:ascii="Arial" w:hAnsi="Arial" w:cs="Arial"/>
          <w:sz w:val="22"/>
          <w:szCs w:val="22"/>
        </w:rPr>
      </w:pPr>
    </w:p>
    <w:p w:rsidR="002A664E" w:rsidRPr="007A09AC" w:rsidRDefault="002A664E" w:rsidP="00B23F65">
      <w:pPr>
        <w:shd w:val="clear" w:color="auto" w:fill="FFFFFF"/>
        <w:spacing w:after="70"/>
        <w:ind w:left="50"/>
        <w:jc w:val="both"/>
        <w:rPr>
          <w:rFonts w:ascii="Arial" w:hAnsi="Arial" w:cs="Arial"/>
          <w:sz w:val="22"/>
          <w:szCs w:val="22"/>
          <w:u w:val="single"/>
        </w:rPr>
      </w:pPr>
    </w:p>
    <w:p w:rsidR="002A664E" w:rsidRPr="007A09AC" w:rsidRDefault="002A664E" w:rsidP="00B23F65">
      <w:pPr>
        <w:shd w:val="clear" w:color="auto" w:fill="FFFFFF"/>
        <w:spacing w:after="70"/>
        <w:ind w:left="50"/>
        <w:jc w:val="both"/>
        <w:rPr>
          <w:rFonts w:ascii="Arial" w:hAnsi="Arial" w:cs="Arial"/>
          <w:sz w:val="22"/>
          <w:szCs w:val="22"/>
        </w:rPr>
      </w:pPr>
    </w:p>
    <w:p w:rsidR="002A664E" w:rsidRPr="007A09AC" w:rsidRDefault="002A664E" w:rsidP="00B23F65">
      <w:pPr>
        <w:shd w:val="clear" w:color="auto" w:fill="FFFFFF"/>
        <w:spacing w:after="70"/>
        <w:ind w:left="50"/>
        <w:jc w:val="both"/>
        <w:rPr>
          <w:rFonts w:ascii="Arial" w:hAnsi="Arial" w:cs="Arial"/>
          <w:sz w:val="22"/>
          <w:szCs w:val="22"/>
        </w:rPr>
      </w:pPr>
    </w:p>
    <w:p w:rsidR="002A664E" w:rsidRPr="007A09AC" w:rsidRDefault="002A664E" w:rsidP="00B23F65">
      <w:pPr>
        <w:shd w:val="clear" w:color="auto" w:fill="FFFFFF"/>
        <w:spacing w:after="70"/>
        <w:ind w:left="50"/>
        <w:jc w:val="both"/>
        <w:rPr>
          <w:rFonts w:ascii="Arial" w:hAnsi="Arial" w:cs="Arial"/>
          <w:sz w:val="22"/>
          <w:szCs w:val="22"/>
        </w:rPr>
      </w:pPr>
    </w:p>
    <w:p w:rsidR="002A664E" w:rsidRPr="007A09AC" w:rsidRDefault="002A664E" w:rsidP="0011703E">
      <w:pPr>
        <w:pBdr>
          <w:top w:val="single" w:sz="4" w:space="1" w:color="auto"/>
          <w:left w:val="single" w:sz="4" w:space="4" w:color="auto"/>
          <w:bottom w:val="single" w:sz="4" w:space="1" w:color="auto"/>
          <w:right w:val="single" w:sz="4" w:space="4" w:color="auto"/>
        </w:pBdr>
        <w:rPr>
          <w:rFonts w:ascii="Arial" w:hAnsi="Arial" w:cs="Arial"/>
          <w:b/>
          <w:sz w:val="28"/>
          <w:szCs w:val="28"/>
        </w:rPr>
      </w:pPr>
    </w:p>
    <w:p w:rsidR="002A664E" w:rsidRPr="00376D22" w:rsidRDefault="002A664E" w:rsidP="0011703E">
      <w:pPr>
        <w:pStyle w:val="Default"/>
        <w:pBdr>
          <w:top w:val="single" w:sz="4" w:space="1" w:color="auto"/>
          <w:left w:val="single" w:sz="4" w:space="4" w:color="auto"/>
          <w:bottom w:val="single" w:sz="4" w:space="1" w:color="auto"/>
          <w:right w:val="single" w:sz="4" w:space="4" w:color="auto"/>
        </w:pBdr>
        <w:jc w:val="center"/>
        <w:rPr>
          <w:rFonts w:ascii="Arial" w:hAnsi="Arial" w:cs="Arial"/>
          <w:b/>
          <w:color w:val="365F91"/>
          <w:sz w:val="28"/>
          <w:szCs w:val="28"/>
        </w:rPr>
      </w:pPr>
      <w:r w:rsidRPr="00376D22">
        <w:rPr>
          <w:rFonts w:ascii="Arial" w:hAnsi="Arial" w:cs="Arial"/>
          <w:b/>
          <w:color w:val="365F91"/>
          <w:sz w:val="28"/>
          <w:szCs w:val="28"/>
        </w:rPr>
        <w:t>Un nouveau cadre juridique et réglementaire unique</w:t>
      </w:r>
    </w:p>
    <w:p w:rsidR="002A664E" w:rsidRPr="00376D22" w:rsidRDefault="002A664E" w:rsidP="0011703E">
      <w:pPr>
        <w:pStyle w:val="Default"/>
        <w:pBdr>
          <w:top w:val="single" w:sz="4" w:space="1" w:color="auto"/>
          <w:left w:val="single" w:sz="4" w:space="4" w:color="auto"/>
          <w:bottom w:val="single" w:sz="4" w:space="1" w:color="auto"/>
          <w:right w:val="single" w:sz="4" w:space="4" w:color="auto"/>
        </w:pBdr>
        <w:jc w:val="center"/>
        <w:rPr>
          <w:rFonts w:ascii="Arial" w:hAnsi="Arial" w:cs="Arial"/>
          <w:b/>
          <w:color w:val="365F91"/>
          <w:sz w:val="28"/>
          <w:szCs w:val="28"/>
        </w:rPr>
      </w:pPr>
      <w:r w:rsidRPr="00376D22">
        <w:rPr>
          <w:rFonts w:ascii="Arial" w:hAnsi="Arial" w:cs="Arial"/>
          <w:b/>
          <w:color w:val="365F91"/>
          <w:sz w:val="28"/>
          <w:szCs w:val="28"/>
        </w:rPr>
        <w:t>pour les secteurs public et privé</w:t>
      </w:r>
    </w:p>
    <w:p w:rsidR="002A664E" w:rsidRPr="007A09AC" w:rsidRDefault="002A664E" w:rsidP="0011703E">
      <w:pPr>
        <w:pStyle w:val="Default"/>
        <w:pBdr>
          <w:top w:val="single" w:sz="4" w:space="1" w:color="auto"/>
          <w:left w:val="single" w:sz="4" w:space="4" w:color="auto"/>
          <w:bottom w:val="single" w:sz="4" w:space="1" w:color="auto"/>
          <w:right w:val="single" w:sz="4" w:space="4" w:color="auto"/>
        </w:pBdr>
        <w:jc w:val="center"/>
        <w:rPr>
          <w:rFonts w:ascii="Arial" w:hAnsi="Arial" w:cs="Arial"/>
          <w:b/>
          <w:color w:val="auto"/>
          <w:sz w:val="22"/>
          <w:szCs w:val="22"/>
        </w:rPr>
      </w:pPr>
    </w:p>
    <w:p w:rsidR="002A664E" w:rsidRPr="007A09AC" w:rsidRDefault="002A664E" w:rsidP="0011703E">
      <w:pPr>
        <w:pStyle w:val="Default"/>
        <w:rPr>
          <w:rFonts w:ascii="Arial" w:hAnsi="Arial" w:cs="Arial"/>
          <w:b/>
          <w:color w:val="auto"/>
          <w:sz w:val="22"/>
          <w:szCs w:val="22"/>
          <w:u w:val="single"/>
        </w:rPr>
      </w:pPr>
    </w:p>
    <w:p w:rsidR="002A664E" w:rsidRPr="007A09AC" w:rsidRDefault="002A664E" w:rsidP="0011703E">
      <w:pPr>
        <w:pStyle w:val="Default"/>
        <w:rPr>
          <w:rFonts w:ascii="Arial" w:hAnsi="Arial" w:cs="Arial"/>
          <w:b/>
          <w:color w:val="auto"/>
          <w:sz w:val="22"/>
          <w:szCs w:val="22"/>
          <w:u w:val="single"/>
        </w:rPr>
      </w:pPr>
    </w:p>
    <w:p w:rsidR="002A664E" w:rsidRPr="00376D22" w:rsidRDefault="002A664E" w:rsidP="0011703E">
      <w:pPr>
        <w:pStyle w:val="Default"/>
        <w:rPr>
          <w:rFonts w:ascii="Arial" w:hAnsi="Arial" w:cs="Arial"/>
          <w:b/>
          <w:color w:val="auto"/>
          <w:sz w:val="22"/>
          <w:szCs w:val="22"/>
          <w:u w:val="single"/>
        </w:rPr>
      </w:pPr>
      <w:r w:rsidRPr="00376D22">
        <w:rPr>
          <w:rFonts w:ascii="Arial" w:hAnsi="Arial" w:cs="Arial"/>
          <w:b/>
          <w:color w:val="auto"/>
          <w:sz w:val="22"/>
          <w:szCs w:val="22"/>
          <w:u w:val="single"/>
        </w:rPr>
        <w:t>2010 : année zéro pour les SSR avec deux réformes en cours :</w:t>
      </w:r>
    </w:p>
    <w:p w:rsidR="002A664E" w:rsidRPr="00376D22" w:rsidRDefault="002A664E" w:rsidP="0011703E">
      <w:pPr>
        <w:pStyle w:val="Default"/>
        <w:rPr>
          <w:rFonts w:ascii="Arial" w:hAnsi="Arial" w:cs="Arial"/>
          <w:b/>
          <w:color w:val="auto"/>
          <w:sz w:val="22"/>
          <w:szCs w:val="22"/>
          <w:u w:val="single"/>
        </w:rPr>
      </w:pPr>
    </w:p>
    <w:p w:rsidR="002A664E" w:rsidRPr="00376D22" w:rsidRDefault="002A664E" w:rsidP="0011703E">
      <w:pPr>
        <w:pStyle w:val="Default"/>
        <w:rPr>
          <w:rFonts w:ascii="Arial" w:hAnsi="Arial" w:cs="Arial"/>
          <w:b/>
          <w:color w:val="auto"/>
          <w:sz w:val="22"/>
          <w:szCs w:val="22"/>
          <w:u w:val="single"/>
        </w:rPr>
      </w:pPr>
    </w:p>
    <w:p w:rsidR="002A664E" w:rsidRPr="00376D22" w:rsidRDefault="002A664E" w:rsidP="00371CB2">
      <w:pPr>
        <w:pStyle w:val="Default"/>
        <w:numPr>
          <w:ilvl w:val="0"/>
          <w:numId w:val="12"/>
        </w:numPr>
        <w:rPr>
          <w:rFonts w:ascii="Arial" w:hAnsi="Arial" w:cs="Arial"/>
          <w:b/>
          <w:color w:val="auto"/>
          <w:sz w:val="22"/>
          <w:szCs w:val="22"/>
        </w:rPr>
      </w:pPr>
      <w:r w:rsidRPr="00376D22">
        <w:rPr>
          <w:rFonts w:ascii="Arial" w:hAnsi="Arial" w:cs="Arial"/>
          <w:b/>
          <w:color w:val="auto"/>
          <w:sz w:val="22"/>
          <w:szCs w:val="22"/>
        </w:rPr>
        <w:t>Une restructuration du paysage avec une réforme normative et le dépôt des nouvelles autorisations d’activité SSR :</w:t>
      </w:r>
    </w:p>
    <w:p w:rsidR="002A664E" w:rsidRPr="00376D22" w:rsidRDefault="002A664E" w:rsidP="00371CB2">
      <w:pPr>
        <w:pStyle w:val="Default"/>
        <w:ind w:left="720"/>
        <w:rPr>
          <w:rFonts w:ascii="Arial" w:hAnsi="Arial" w:cs="Arial"/>
          <w:b/>
          <w:color w:val="auto"/>
          <w:sz w:val="22"/>
          <w:szCs w:val="22"/>
          <w:u w:val="single"/>
        </w:rPr>
      </w:pPr>
    </w:p>
    <w:p w:rsidR="002A664E" w:rsidRPr="00376D22" w:rsidRDefault="002A664E" w:rsidP="00F97BC1">
      <w:pPr>
        <w:pStyle w:val="Default"/>
        <w:numPr>
          <w:ilvl w:val="0"/>
          <w:numId w:val="10"/>
        </w:numPr>
        <w:spacing w:before="120"/>
        <w:ind w:left="714" w:hanging="357"/>
        <w:jc w:val="both"/>
        <w:rPr>
          <w:rFonts w:ascii="Arial" w:hAnsi="Arial" w:cs="Arial"/>
          <w:i/>
          <w:color w:val="auto"/>
          <w:sz w:val="22"/>
          <w:szCs w:val="22"/>
        </w:rPr>
      </w:pPr>
      <w:r w:rsidRPr="00376D22">
        <w:rPr>
          <w:rFonts w:ascii="Arial" w:hAnsi="Arial" w:cs="Arial"/>
          <w:i/>
          <w:color w:val="auto"/>
          <w:sz w:val="22"/>
          <w:szCs w:val="22"/>
        </w:rPr>
        <w:t xml:space="preserve">le </w:t>
      </w:r>
      <w:hyperlink r:id="rId9" w:history="1">
        <w:r w:rsidRPr="00376D22">
          <w:rPr>
            <w:rFonts w:ascii="Arial" w:hAnsi="Arial" w:cs="Arial"/>
            <w:i/>
            <w:color w:val="auto"/>
            <w:sz w:val="22"/>
            <w:szCs w:val="22"/>
          </w:rPr>
          <w:t>décret n° 2008-377 du 17 avril 2008</w:t>
        </w:r>
      </w:hyperlink>
      <w:r w:rsidRPr="00376D22">
        <w:rPr>
          <w:rFonts w:ascii="Arial" w:hAnsi="Arial" w:cs="Arial"/>
          <w:i/>
          <w:color w:val="auto"/>
          <w:sz w:val="22"/>
          <w:szCs w:val="22"/>
        </w:rPr>
        <w:t xml:space="preserve"> relatif aux conditions d’implantation applicables à l’activité de SSR</w:t>
      </w:r>
    </w:p>
    <w:p w:rsidR="002A664E" w:rsidRPr="00376D22" w:rsidRDefault="002A664E" w:rsidP="00F97BC1">
      <w:pPr>
        <w:pStyle w:val="Default"/>
        <w:numPr>
          <w:ilvl w:val="0"/>
          <w:numId w:val="10"/>
        </w:numPr>
        <w:spacing w:before="120"/>
        <w:ind w:left="714" w:hanging="357"/>
        <w:jc w:val="both"/>
        <w:rPr>
          <w:rFonts w:ascii="Arial" w:hAnsi="Arial" w:cs="Arial"/>
          <w:i/>
          <w:color w:val="auto"/>
          <w:sz w:val="22"/>
          <w:szCs w:val="22"/>
        </w:rPr>
      </w:pPr>
      <w:r w:rsidRPr="00376D22">
        <w:rPr>
          <w:rFonts w:ascii="Arial" w:hAnsi="Arial" w:cs="Arial"/>
          <w:i/>
          <w:color w:val="auto"/>
          <w:sz w:val="22"/>
          <w:szCs w:val="22"/>
        </w:rPr>
        <w:t xml:space="preserve">le </w:t>
      </w:r>
      <w:hyperlink r:id="rId10" w:history="1">
        <w:r w:rsidRPr="00376D22">
          <w:rPr>
            <w:rFonts w:ascii="Arial" w:hAnsi="Arial" w:cs="Arial"/>
            <w:i/>
            <w:color w:val="auto"/>
            <w:sz w:val="22"/>
            <w:szCs w:val="22"/>
          </w:rPr>
          <w:t>décret n°2008-376 du 17 avril 2008</w:t>
        </w:r>
      </w:hyperlink>
      <w:r w:rsidRPr="00376D22">
        <w:rPr>
          <w:rFonts w:ascii="Arial" w:hAnsi="Arial" w:cs="Arial"/>
          <w:i/>
          <w:color w:val="auto"/>
          <w:sz w:val="22"/>
          <w:szCs w:val="22"/>
        </w:rPr>
        <w:t xml:space="preserve"> relatif aux conditions techniques de fonctionnement applicables à l’activité de SSR, qui s’applique aux soins de suite et de réadaptation (adultes et/ou enfants/adolescents) et à 9 types de prises en charge spécialisées : affections de l’appareil locomoteur, affections du système nerveux, affections cardio-vasculaires, affections respiratoires, affections des systèmes digestif, métabolique et endocrinien, affections onco-hématologiques, affections des brûlés, affections liées aux conduites addictives, affections de la personne âgée polypathologique, dépendante ou à risque de dépendance.</w:t>
      </w:r>
    </w:p>
    <w:p w:rsidR="002A664E" w:rsidRPr="00376D22" w:rsidRDefault="002A664E" w:rsidP="00F97BC1">
      <w:pPr>
        <w:pStyle w:val="Default"/>
        <w:numPr>
          <w:ilvl w:val="0"/>
          <w:numId w:val="10"/>
        </w:numPr>
        <w:spacing w:before="120"/>
        <w:ind w:left="714" w:hanging="357"/>
        <w:jc w:val="both"/>
        <w:rPr>
          <w:rFonts w:ascii="Arial" w:hAnsi="Arial" w:cs="Arial"/>
          <w:b/>
          <w:color w:val="auto"/>
          <w:sz w:val="22"/>
          <w:szCs w:val="22"/>
          <w:u w:val="single"/>
        </w:rPr>
      </w:pPr>
      <w:r w:rsidRPr="00376D22">
        <w:rPr>
          <w:rFonts w:ascii="Arial" w:hAnsi="Arial" w:cs="Arial"/>
          <w:i/>
          <w:color w:val="auto"/>
          <w:sz w:val="22"/>
          <w:szCs w:val="22"/>
        </w:rPr>
        <w:t xml:space="preserve">la </w:t>
      </w:r>
      <w:hyperlink r:id="rId11" w:history="1">
        <w:r w:rsidRPr="00376D22">
          <w:rPr>
            <w:rFonts w:ascii="Arial" w:hAnsi="Arial" w:cs="Arial"/>
            <w:i/>
            <w:color w:val="auto"/>
            <w:sz w:val="22"/>
            <w:szCs w:val="22"/>
          </w:rPr>
          <w:t>circulaire n°DHOS/O1/2008/305 du 3 octobre 2008</w:t>
        </w:r>
      </w:hyperlink>
      <w:r w:rsidRPr="00376D22">
        <w:rPr>
          <w:rFonts w:ascii="Arial" w:hAnsi="Arial" w:cs="Arial"/>
          <w:i/>
          <w:color w:val="auto"/>
          <w:sz w:val="22"/>
          <w:szCs w:val="22"/>
        </w:rPr>
        <w:t xml:space="preserve"> relative aux décrets n° 2008-377 et n°2008-376 du 17 avril 2008 réglementant l’activité de SSR.</w:t>
      </w:r>
    </w:p>
    <w:p w:rsidR="002A664E" w:rsidRPr="00376D22" w:rsidRDefault="002A664E" w:rsidP="00F97BC1">
      <w:pPr>
        <w:pStyle w:val="Default"/>
        <w:spacing w:before="120"/>
        <w:ind w:left="714"/>
        <w:jc w:val="both"/>
        <w:rPr>
          <w:rFonts w:ascii="Arial" w:hAnsi="Arial" w:cs="Arial"/>
          <w:b/>
          <w:color w:val="auto"/>
          <w:sz w:val="22"/>
          <w:szCs w:val="22"/>
          <w:u w:val="single"/>
        </w:rPr>
      </w:pPr>
    </w:p>
    <w:p w:rsidR="002A664E" w:rsidRDefault="002A664E" w:rsidP="008A1495">
      <w:pPr>
        <w:pStyle w:val="Default"/>
        <w:spacing w:before="120"/>
        <w:jc w:val="both"/>
        <w:rPr>
          <w:rFonts w:ascii="Arial" w:hAnsi="Arial" w:cs="Arial"/>
          <w:color w:val="auto"/>
          <w:sz w:val="22"/>
          <w:szCs w:val="22"/>
        </w:rPr>
      </w:pPr>
      <w:r w:rsidRPr="00376D22">
        <w:rPr>
          <w:rFonts w:ascii="Arial" w:hAnsi="Arial" w:cs="Arial"/>
          <w:b/>
          <w:color w:val="auto"/>
          <w:sz w:val="22"/>
          <w:szCs w:val="22"/>
          <w:u w:val="single"/>
        </w:rPr>
        <w:t>Principales Informations à retenir</w:t>
      </w:r>
      <w:r w:rsidRPr="00376D22">
        <w:rPr>
          <w:rFonts w:ascii="Arial" w:hAnsi="Arial" w:cs="Arial"/>
          <w:color w:val="auto"/>
          <w:sz w:val="22"/>
          <w:szCs w:val="22"/>
        </w:rPr>
        <w:t xml:space="preserve"> :</w:t>
      </w:r>
    </w:p>
    <w:p w:rsidR="002A664E" w:rsidRPr="00376D22" w:rsidRDefault="002A664E" w:rsidP="00AB605D">
      <w:pPr>
        <w:pStyle w:val="Default"/>
        <w:spacing w:before="120"/>
        <w:jc w:val="both"/>
        <w:rPr>
          <w:rFonts w:ascii="Arial" w:hAnsi="Arial" w:cs="Arial"/>
          <w:i/>
          <w:color w:val="auto"/>
          <w:sz w:val="22"/>
          <w:szCs w:val="22"/>
        </w:rPr>
      </w:pPr>
    </w:p>
    <w:p w:rsidR="002A664E" w:rsidRPr="00376D22" w:rsidRDefault="002A664E" w:rsidP="00AB605D">
      <w:pPr>
        <w:pStyle w:val="Default"/>
        <w:numPr>
          <w:ilvl w:val="0"/>
          <w:numId w:val="10"/>
        </w:numPr>
        <w:spacing w:before="120"/>
        <w:ind w:left="714" w:hanging="357"/>
        <w:jc w:val="both"/>
        <w:rPr>
          <w:rFonts w:ascii="Arial" w:hAnsi="Arial" w:cs="Arial"/>
          <w:color w:val="auto"/>
          <w:sz w:val="22"/>
          <w:szCs w:val="22"/>
        </w:rPr>
      </w:pPr>
      <w:r w:rsidRPr="00376D22">
        <w:rPr>
          <w:rFonts w:ascii="Arial" w:hAnsi="Arial" w:cs="Arial"/>
          <w:color w:val="auto"/>
          <w:sz w:val="22"/>
          <w:szCs w:val="22"/>
        </w:rPr>
        <w:t>Les secteurs public et privé des SSR sont désormais soumis à un cadre réglementaire commun</w:t>
      </w:r>
    </w:p>
    <w:p w:rsidR="002A664E" w:rsidRPr="00376D22" w:rsidRDefault="002A664E" w:rsidP="00AB605D">
      <w:pPr>
        <w:pStyle w:val="Default"/>
        <w:numPr>
          <w:ilvl w:val="0"/>
          <w:numId w:val="10"/>
        </w:numPr>
        <w:spacing w:before="120"/>
        <w:ind w:left="714" w:hanging="357"/>
        <w:jc w:val="both"/>
        <w:rPr>
          <w:rFonts w:ascii="Arial" w:hAnsi="Arial" w:cs="Arial"/>
          <w:color w:val="auto"/>
          <w:sz w:val="22"/>
          <w:szCs w:val="22"/>
        </w:rPr>
      </w:pPr>
      <w:r w:rsidRPr="00376D22">
        <w:rPr>
          <w:rFonts w:ascii="Arial" w:hAnsi="Arial" w:cs="Arial"/>
          <w:color w:val="auto"/>
          <w:sz w:val="22"/>
          <w:szCs w:val="22"/>
        </w:rPr>
        <w:t>Les ex-établissements dits de soins de suite et ceux de rééducation fonctionnelle sont désormais regroupés sous l’appellation unique de « Soins de suite et de réadaptation », avec la possibilité de demander le cas échéant une ou plusieurs mention(s) de prises en charge spécialisées.</w:t>
      </w:r>
    </w:p>
    <w:p w:rsidR="002A664E" w:rsidRPr="00376D22" w:rsidRDefault="002A664E" w:rsidP="00AB605D">
      <w:pPr>
        <w:pStyle w:val="Default"/>
        <w:numPr>
          <w:ilvl w:val="0"/>
          <w:numId w:val="10"/>
        </w:numPr>
        <w:spacing w:before="120"/>
        <w:ind w:left="714" w:hanging="357"/>
        <w:jc w:val="both"/>
        <w:rPr>
          <w:rFonts w:ascii="Arial" w:hAnsi="Arial" w:cs="Arial"/>
          <w:color w:val="auto"/>
          <w:sz w:val="22"/>
          <w:szCs w:val="22"/>
        </w:rPr>
      </w:pPr>
      <w:r w:rsidRPr="00376D22">
        <w:rPr>
          <w:rFonts w:ascii="Arial" w:hAnsi="Arial" w:cs="Arial"/>
          <w:color w:val="auto"/>
          <w:sz w:val="22"/>
          <w:szCs w:val="22"/>
        </w:rPr>
        <w:t>Les établissements des SSR doivent donc redéposer la totalité de leurs autorisations d’activité pour se mettre en conformité avec les dispositions contenues dans ces nouveaux textes, c’est ce qu’ils font en ce moment.</w:t>
      </w:r>
    </w:p>
    <w:p w:rsidR="002A664E" w:rsidRPr="00376D22" w:rsidRDefault="002A664E" w:rsidP="00AB605D">
      <w:pPr>
        <w:pStyle w:val="Default"/>
        <w:numPr>
          <w:ilvl w:val="0"/>
          <w:numId w:val="10"/>
        </w:numPr>
        <w:spacing w:before="120"/>
        <w:ind w:left="714" w:hanging="357"/>
        <w:jc w:val="both"/>
        <w:rPr>
          <w:rFonts w:ascii="Arial" w:hAnsi="Arial" w:cs="Arial"/>
          <w:color w:val="auto"/>
          <w:sz w:val="22"/>
          <w:szCs w:val="22"/>
        </w:rPr>
      </w:pPr>
      <w:r w:rsidRPr="00376D22">
        <w:rPr>
          <w:rFonts w:ascii="Arial" w:hAnsi="Arial" w:cs="Arial"/>
          <w:color w:val="auto"/>
          <w:sz w:val="22"/>
          <w:szCs w:val="22"/>
        </w:rPr>
        <w:t>Des spécialisations sont désormais reconnues par ces textes pour la prise en charge de 9 catégories d’affections spécifiques. Dès lors que les SSR sont reconnus comme étant spécialisés, ils ont alors un rôle d’expertise et de recours.</w:t>
      </w:r>
    </w:p>
    <w:p w:rsidR="002A664E" w:rsidRPr="00376D22" w:rsidRDefault="002A664E" w:rsidP="00AB605D">
      <w:pPr>
        <w:pStyle w:val="Default"/>
        <w:numPr>
          <w:ilvl w:val="0"/>
          <w:numId w:val="10"/>
        </w:numPr>
        <w:spacing w:before="120"/>
        <w:ind w:left="714" w:hanging="357"/>
        <w:jc w:val="both"/>
        <w:rPr>
          <w:rFonts w:ascii="Arial" w:hAnsi="Arial" w:cs="Arial"/>
          <w:b/>
          <w:color w:val="auto"/>
          <w:sz w:val="22"/>
          <w:szCs w:val="22"/>
          <w:u w:val="single"/>
        </w:rPr>
      </w:pPr>
      <w:r w:rsidRPr="00376D22">
        <w:rPr>
          <w:rFonts w:ascii="Arial" w:hAnsi="Arial" w:cs="Arial"/>
          <w:color w:val="auto"/>
          <w:sz w:val="22"/>
          <w:szCs w:val="22"/>
        </w:rPr>
        <w:t xml:space="preserve">Les patients accueillis dans une structure exerçant l’activité de soins de suite et de réadaptation peuvent provenir soit d’un établissement de santé de court séjour (MCO), soit être directement admis de leur domicile </w:t>
      </w:r>
    </w:p>
    <w:p w:rsidR="002A664E" w:rsidRPr="00376D22" w:rsidRDefault="002A664E" w:rsidP="00AB605D">
      <w:pPr>
        <w:pStyle w:val="Default"/>
        <w:spacing w:before="120"/>
        <w:ind w:left="357"/>
        <w:jc w:val="both"/>
        <w:rPr>
          <w:rFonts w:ascii="Arial" w:hAnsi="Arial" w:cs="Arial"/>
          <w:b/>
          <w:color w:val="auto"/>
          <w:sz w:val="22"/>
          <w:szCs w:val="22"/>
          <w:u w:val="single"/>
        </w:rPr>
      </w:pPr>
      <w:r w:rsidRPr="00376D22">
        <w:rPr>
          <w:rFonts w:ascii="Arial" w:hAnsi="Arial" w:cs="Arial"/>
          <w:color w:val="auto"/>
          <w:sz w:val="22"/>
          <w:szCs w:val="22"/>
        </w:rPr>
        <w:br w:type="page"/>
      </w:r>
    </w:p>
    <w:p w:rsidR="002A664E" w:rsidRPr="00376D22" w:rsidRDefault="002A664E" w:rsidP="009445E1">
      <w:pPr>
        <w:pStyle w:val="Default"/>
        <w:numPr>
          <w:ilvl w:val="0"/>
          <w:numId w:val="12"/>
        </w:numPr>
        <w:spacing w:before="120"/>
        <w:jc w:val="both"/>
        <w:rPr>
          <w:rFonts w:ascii="Arial" w:hAnsi="Arial" w:cs="Arial"/>
          <w:b/>
          <w:color w:val="auto"/>
          <w:sz w:val="22"/>
          <w:szCs w:val="22"/>
        </w:rPr>
      </w:pPr>
      <w:r w:rsidRPr="00376D22">
        <w:rPr>
          <w:rFonts w:ascii="Arial" w:hAnsi="Arial" w:cs="Arial"/>
          <w:b/>
          <w:color w:val="auto"/>
          <w:sz w:val="22"/>
          <w:szCs w:val="22"/>
        </w:rPr>
        <w:t>Une réforme en cours visant une nouvelle tarification et la construction d’un modèle cible annoncé pour 2012.</w:t>
      </w:r>
    </w:p>
    <w:p w:rsidR="002A664E" w:rsidRPr="00376D22" w:rsidRDefault="002A664E" w:rsidP="00371CB2">
      <w:pPr>
        <w:pStyle w:val="Default"/>
        <w:spacing w:before="120"/>
        <w:ind w:left="720"/>
        <w:rPr>
          <w:rFonts w:ascii="Arial" w:hAnsi="Arial" w:cs="Arial"/>
          <w:color w:val="auto"/>
          <w:sz w:val="22"/>
          <w:szCs w:val="22"/>
        </w:rPr>
      </w:pPr>
    </w:p>
    <w:p w:rsidR="002A664E" w:rsidRPr="00376D22" w:rsidRDefault="002A664E" w:rsidP="00127C2E">
      <w:pPr>
        <w:pStyle w:val="Paragraphedeliste"/>
        <w:ind w:left="708"/>
        <w:rPr>
          <w:rFonts w:ascii="Arial" w:hAnsi="Arial" w:cs="Arial"/>
          <w:b/>
          <w:i/>
          <w:sz w:val="22"/>
          <w:szCs w:val="22"/>
        </w:rPr>
      </w:pPr>
      <w:r w:rsidRPr="00376D22">
        <w:rPr>
          <w:rFonts w:ascii="Arial" w:hAnsi="Arial" w:cs="Arial"/>
          <w:b/>
          <w:i/>
          <w:sz w:val="22"/>
          <w:szCs w:val="22"/>
        </w:rPr>
        <w:t>La tarification à l’activité appelée T2A SSR</w:t>
      </w:r>
    </w:p>
    <w:p w:rsidR="002A664E" w:rsidRPr="00376D22" w:rsidRDefault="002A664E" w:rsidP="00371CB2">
      <w:pPr>
        <w:rPr>
          <w:rFonts w:ascii="Arial" w:hAnsi="Arial" w:cs="Arial"/>
          <w:i/>
          <w:sz w:val="22"/>
          <w:szCs w:val="22"/>
        </w:rPr>
      </w:pPr>
    </w:p>
    <w:p w:rsidR="002A664E" w:rsidRPr="00376D22" w:rsidRDefault="002A664E" w:rsidP="003C389B">
      <w:pPr>
        <w:pStyle w:val="Texte"/>
        <w:rPr>
          <w:rFonts w:ascii="Arial" w:hAnsi="Arial" w:cs="Arial"/>
        </w:rPr>
      </w:pPr>
      <w:r w:rsidRPr="00376D22">
        <w:rPr>
          <w:rFonts w:ascii="Arial" w:hAnsi="Arial" w:cs="Arial"/>
        </w:rPr>
        <w:t xml:space="preserve">L’objectif recherché ici est de parvenir à un système d’allocation de ressources plus équitable, en tenant compte notamment de la lourdeur et de </w:t>
      </w:r>
      <w:r>
        <w:rPr>
          <w:rFonts w:ascii="Arial" w:hAnsi="Arial" w:cs="Arial"/>
        </w:rPr>
        <w:t xml:space="preserve">la nature de la prise en charge </w:t>
      </w:r>
      <w:r w:rsidRPr="00376D22">
        <w:rPr>
          <w:rFonts w:ascii="Arial" w:hAnsi="Arial" w:cs="Arial"/>
        </w:rPr>
        <w:t xml:space="preserve">effectuée. Ce nouveau modèle tarifaire doit être compatible avec les dispositions contenues dans les décrets d’avril 2008. </w:t>
      </w:r>
    </w:p>
    <w:p w:rsidR="002A664E" w:rsidRPr="00376D22" w:rsidRDefault="002A664E" w:rsidP="00371CB2">
      <w:pPr>
        <w:rPr>
          <w:rFonts w:ascii="Arial" w:hAnsi="Arial" w:cs="Arial"/>
          <w:i/>
          <w:sz w:val="22"/>
          <w:szCs w:val="22"/>
        </w:rPr>
      </w:pPr>
    </w:p>
    <w:p w:rsidR="002A664E" w:rsidRPr="00376D22" w:rsidRDefault="002A664E" w:rsidP="00AB605D">
      <w:pPr>
        <w:pStyle w:val="Paragraphedeliste"/>
        <w:numPr>
          <w:ilvl w:val="0"/>
          <w:numId w:val="13"/>
        </w:numPr>
        <w:spacing w:before="120"/>
        <w:ind w:left="1066" w:hanging="357"/>
        <w:jc w:val="both"/>
        <w:rPr>
          <w:rFonts w:ascii="Arial" w:hAnsi="Arial" w:cs="Arial"/>
          <w:sz w:val="22"/>
          <w:szCs w:val="22"/>
        </w:rPr>
      </w:pPr>
      <w:r w:rsidRPr="00376D22">
        <w:rPr>
          <w:rFonts w:ascii="Arial" w:hAnsi="Arial" w:cs="Arial"/>
          <w:sz w:val="22"/>
          <w:szCs w:val="22"/>
        </w:rPr>
        <w:t xml:space="preserve">En attendant l'élaboration du modèle cible de la T2A SSR, une montée en charge de ce dispositif a été prévue, avec un modèle dit transitoire qui a commencé à être appliqué depuis 2009.  </w:t>
      </w:r>
    </w:p>
    <w:p w:rsidR="002A664E" w:rsidRPr="00376D22" w:rsidRDefault="002A664E" w:rsidP="00AB605D">
      <w:pPr>
        <w:pStyle w:val="Paragraphedeliste"/>
        <w:numPr>
          <w:ilvl w:val="0"/>
          <w:numId w:val="13"/>
        </w:numPr>
        <w:spacing w:before="120"/>
        <w:ind w:left="1066" w:hanging="357"/>
        <w:jc w:val="both"/>
        <w:rPr>
          <w:rFonts w:ascii="Arial" w:hAnsi="Arial" w:cs="Arial"/>
          <w:sz w:val="22"/>
          <w:szCs w:val="22"/>
        </w:rPr>
      </w:pPr>
      <w:r w:rsidRPr="00376D22">
        <w:rPr>
          <w:rFonts w:ascii="Arial" w:hAnsi="Arial" w:cs="Arial"/>
          <w:sz w:val="22"/>
          <w:szCs w:val="22"/>
        </w:rPr>
        <w:t>Ce dispositif permet de moduler, de manière assez limitée pour le moment, les tarifs actuellement alloués aux établissements sur la base d'un Indicateur de Valorisation de l'Activité (IVA), qui mesure la lourdeur des patients pris en charge.</w:t>
      </w:r>
    </w:p>
    <w:p w:rsidR="002A664E" w:rsidRPr="00376D22" w:rsidRDefault="002A664E" w:rsidP="00AB605D">
      <w:pPr>
        <w:pStyle w:val="Paragraphedeliste"/>
        <w:numPr>
          <w:ilvl w:val="0"/>
          <w:numId w:val="13"/>
        </w:numPr>
        <w:spacing w:before="120"/>
        <w:ind w:left="1066" w:hanging="357"/>
        <w:jc w:val="both"/>
        <w:rPr>
          <w:rFonts w:ascii="Arial" w:hAnsi="Arial" w:cs="Arial"/>
          <w:sz w:val="22"/>
          <w:szCs w:val="22"/>
        </w:rPr>
      </w:pPr>
      <w:r w:rsidRPr="00376D22">
        <w:rPr>
          <w:rFonts w:ascii="Arial" w:hAnsi="Arial" w:cs="Arial"/>
          <w:sz w:val="22"/>
          <w:szCs w:val="22"/>
        </w:rPr>
        <w:t>Par ailleurs, des travaux sont actuellement en cours pour déterminer le futur modèle cible T2A, qui devra être proche de celui en vigueur en médecine, chirurgie, obstétrique (MCO), mais adapté à l’hétérogénéité et aux spécificités des SSR.</w:t>
      </w:r>
    </w:p>
    <w:p w:rsidR="002A664E" w:rsidRPr="00376D22" w:rsidRDefault="002A664E" w:rsidP="00AB605D">
      <w:pPr>
        <w:pStyle w:val="Paragraphedeliste"/>
        <w:numPr>
          <w:ilvl w:val="0"/>
          <w:numId w:val="13"/>
        </w:numPr>
        <w:ind w:left="1066" w:hanging="357"/>
        <w:jc w:val="both"/>
        <w:rPr>
          <w:rFonts w:ascii="Arial" w:hAnsi="Arial" w:cs="Arial"/>
          <w:sz w:val="22"/>
          <w:szCs w:val="22"/>
        </w:rPr>
      </w:pPr>
      <w:r w:rsidRPr="00376D22">
        <w:rPr>
          <w:rFonts w:ascii="Arial" w:hAnsi="Arial" w:cs="Arial"/>
          <w:sz w:val="22"/>
          <w:szCs w:val="22"/>
        </w:rPr>
        <w:t>Le modèle ainsi envisagé pour la T2A en SSR comporte quatre compartiments:</w:t>
      </w:r>
    </w:p>
    <w:p w:rsidR="002A664E" w:rsidRPr="00AB605D" w:rsidRDefault="002A664E" w:rsidP="00AB605D">
      <w:pPr>
        <w:pStyle w:val="Paragraphedeliste"/>
        <w:numPr>
          <w:ilvl w:val="0"/>
          <w:numId w:val="24"/>
        </w:numPr>
        <w:ind w:left="1560"/>
        <w:jc w:val="both"/>
        <w:rPr>
          <w:rFonts w:ascii="Arial" w:hAnsi="Arial" w:cs="Arial"/>
          <w:sz w:val="22"/>
          <w:szCs w:val="22"/>
        </w:rPr>
      </w:pPr>
      <w:r w:rsidRPr="00AB605D">
        <w:rPr>
          <w:rFonts w:ascii="Arial" w:hAnsi="Arial" w:cs="Arial"/>
          <w:sz w:val="22"/>
          <w:szCs w:val="22"/>
        </w:rPr>
        <w:t>l'activité</w:t>
      </w:r>
    </w:p>
    <w:p w:rsidR="002A664E" w:rsidRPr="00AB605D" w:rsidRDefault="002A664E" w:rsidP="00AB605D">
      <w:pPr>
        <w:pStyle w:val="Paragraphedeliste"/>
        <w:numPr>
          <w:ilvl w:val="0"/>
          <w:numId w:val="24"/>
        </w:numPr>
        <w:ind w:left="1560"/>
        <w:jc w:val="both"/>
        <w:rPr>
          <w:rFonts w:ascii="Arial" w:hAnsi="Arial" w:cs="Arial"/>
          <w:sz w:val="22"/>
          <w:szCs w:val="22"/>
        </w:rPr>
      </w:pPr>
      <w:r w:rsidRPr="00AB605D">
        <w:rPr>
          <w:rFonts w:ascii="Arial" w:hAnsi="Arial" w:cs="Arial"/>
          <w:sz w:val="22"/>
          <w:szCs w:val="22"/>
        </w:rPr>
        <w:t xml:space="preserve">les missions d'intérêt général </w:t>
      </w:r>
    </w:p>
    <w:p w:rsidR="002A664E" w:rsidRPr="00AB605D" w:rsidRDefault="002A664E" w:rsidP="00AB605D">
      <w:pPr>
        <w:pStyle w:val="Paragraphedeliste"/>
        <w:numPr>
          <w:ilvl w:val="0"/>
          <w:numId w:val="24"/>
        </w:numPr>
        <w:ind w:left="1560"/>
        <w:jc w:val="both"/>
        <w:rPr>
          <w:rFonts w:ascii="Arial" w:hAnsi="Arial" w:cs="Arial"/>
          <w:sz w:val="22"/>
          <w:szCs w:val="22"/>
        </w:rPr>
      </w:pPr>
      <w:r w:rsidRPr="00AB605D">
        <w:rPr>
          <w:rFonts w:ascii="Arial" w:hAnsi="Arial" w:cs="Arial"/>
          <w:sz w:val="22"/>
          <w:szCs w:val="22"/>
        </w:rPr>
        <w:t>les médicaments onéreux</w:t>
      </w:r>
    </w:p>
    <w:p w:rsidR="002A664E" w:rsidRPr="00AB605D" w:rsidRDefault="002A664E" w:rsidP="00AB605D">
      <w:pPr>
        <w:pStyle w:val="Paragraphedeliste"/>
        <w:numPr>
          <w:ilvl w:val="0"/>
          <w:numId w:val="24"/>
        </w:numPr>
        <w:ind w:left="1560"/>
        <w:jc w:val="both"/>
        <w:rPr>
          <w:rFonts w:ascii="Arial" w:hAnsi="Arial" w:cs="Arial"/>
          <w:sz w:val="22"/>
          <w:szCs w:val="22"/>
        </w:rPr>
      </w:pPr>
      <w:r w:rsidRPr="00AB605D">
        <w:rPr>
          <w:rFonts w:ascii="Arial" w:hAnsi="Arial" w:cs="Arial"/>
          <w:sz w:val="22"/>
          <w:szCs w:val="22"/>
        </w:rPr>
        <w:t>les plateaux techniques spécialisés.</w:t>
      </w:r>
    </w:p>
    <w:p w:rsidR="002A664E" w:rsidRPr="00376D22" w:rsidRDefault="002A664E" w:rsidP="00AB605D">
      <w:pPr>
        <w:pStyle w:val="Paragraphedeliste"/>
        <w:numPr>
          <w:ilvl w:val="0"/>
          <w:numId w:val="15"/>
        </w:numPr>
        <w:ind w:left="1066" w:hanging="357"/>
        <w:jc w:val="both"/>
        <w:rPr>
          <w:rFonts w:ascii="Arial" w:hAnsi="Arial" w:cs="Arial"/>
          <w:b/>
          <w:sz w:val="22"/>
          <w:szCs w:val="22"/>
        </w:rPr>
      </w:pPr>
      <w:r w:rsidRPr="00376D22">
        <w:rPr>
          <w:rFonts w:ascii="Arial" w:hAnsi="Arial" w:cs="Arial"/>
          <w:sz w:val="22"/>
          <w:szCs w:val="22"/>
        </w:rPr>
        <w:t>La valorisation des coûts de chacun de ces compartiments devrait résulter d’une Etude Nationale des Coûts (ENCC SSR) en cours. Cette étude est voulue par le Ministère « à méthodologie », mais non à échelle commune avec le secteur public, ce que regrette vivement le secteur privé des SSR.</w:t>
      </w:r>
    </w:p>
    <w:p w:rsidR="002A664E" w:rsidRPr="00376D22" w:rsidRDefault="002A664E" w:rsidP="00AB605D">
      <w:pPr>
        <w:ind w:left="1066" w:hanging="357"/>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B45156">
      <w:pPr>
        <w:jc w:val="center"/>
        <w:rPr>
          <w:rFonts w:ascii="Arial" w:hAnsi="Arial" w:cs="Arial"/>
          <w:b/>
          <w:sz w:val="22"/>
          <w:szCs w:val="22"/>
        </w:rPr>
      </w:pPr>
    </w:p>
    <w:p w:rsidR="002A664E" w:rsidRPr="00376D22" w:rsidRDefault="002A664E" w:rsidP="00304C4A">
      <w:pPr>
        <w:shd w:val="clear" w:color="auto" w:fill="FFFFFF"/>
        <w:spacing w:after="70"/>
        <w:jc w:val="both"/>
        <w:rPr>
          <w:rFonts w:ascii="Arial" w:hAnsi="Arial" w:cs="Arial"/>
          <w:b/>
          <w:sz w:val="22"/>
          <w:szCs w:val="22"/>
        </w:rPr>
      </w:pPr>
    </w:p>
    <w:p w:rsidR="002A664E" w:rsidRPr="00376D22" w:rsidRDefault="002A664E" w:rsidP="00B23F65">
      <w:pPr>
        <w:shd w:val="clear" w:color="auto" w:fill="FFFFFF"/>
        <w:spacing w:after="70"/>
        <w:ind w:left="50"/>
        <w:jc w:val="both"/>
        <w:rPr>
          <w:rFonts w:ascii="Arial" w:hAnsi="Arial" w:cs="Arial"/>
          <w:b/>
          <w:sz w:val="22"/>
          <w:szCs w:val="22"/>
        </w:rPr>
      </w:pPr>
    </w:p>
    <w:p w:rsidR="002A664E" w:rsidRPr="00376D22" w:rsidRDefault="002A664E" w:rsidP="00B23F65">
      <w:pPr>
        <w:shd w:val="clear" w:color="auto" w:fill="FFFFFF"/>
        <w:spacing w:after="70"/>
        <w:ind w:left="50"/>
        <w:jc w:val="both"/>
        <w:rPr>
          <w:rFonts w:ascii="Arial" w:hAnsi="Arial" w:cs="Arial"/>
          <w:b/>
          <w:sz w:val="22"/>
          <w:szCs w:val="22"/>
        </w:rPr>
      </w:pPr>
    </w:p>
    <w:p w:rsidR="002A664E" w:rsidRDefault="002A664E" w:rsidP="00B23F65">
      <w:pPr>
        <w:shd w:val="clear" w:color="auto" w:fill="FFFFFF"/>
        <w:spacing w:after="70"/>
        <w:ind w:left="50"/>
        <w:jc w:val="both"/>
        <w:rPr>
          <w:rFonts w:ascii="Arial" w:hAnsi="Arial" w:cs="Arial"/>
          <w:b/>
          <w:sz w:val="22"/>
          <w:szCs w:val="22"/>
        </w:rPr>
      </w:pPr>
    </w:p>
    <w:p w:rsidR="002A664E" w:rsidRDefault="002A664E" w:rsidP="00B23F65">
      <w:pPr>
        <w:shd w:val="clear" w:color="auto" w:fill="FFFFFF"/>
        <w:spacing w:after="70"/>
        <w:ind w:left="50"/>
        <w:jc w:val="both"/>
        <w:rPr>
          <w:rFonts w:ascii="Arial" w:hAnsi="Arial" w:cs="Arial"/>
          <w:b/>
          <w:sz w:val="22"/>
          <w:szCs w:val="22"/>
        </w:rPr>
      </w:pPr>
    </w:p>
    <w:p w:rsidR="002A664E" w:rsidRDefault="002A664E" w:rsidP="00B23F65">
      <w:pPr>
        <w:shd w:val="clear" w:color="auto" w:fill="FFFFFF"/>
        <w:spacing w:after="70"/>
        <w:ind w:left="50"/>
        <w:jc w:val="both"/>
        <w:rPr>
          <w:rFonts w:ascii="Arial" w:hAnsi="Arial" w:cs="Arial"/>
          <w:b/>
          <w:sz w:val="22"/>
          <w:szCs w:val="22"/>
        </w:rPr>
      </w:pPr>
    </w:p>
    <w:p w:rsidR="002A664E" w:rsidRPr="00376D22" w:rsidRDefault="002A664E" w:rsidP="00B23F65">
      <w:pPr>
        <w:shd w:val="clear" w:color="auto" w:fill="FFFFFF"/>
        <w:spacing w:after="70"/>
        <w:ind w:left="50"/>
        <w:jc w:val="both"/>
        <w:rPr>
          <w:rFonts w:ascii="Arial" w:hAnsi="Arial" w:cs="Arial"/>
          <w:b/>
          <w:sz w:val="22"/>
          <w:szCs w:val="22"/>
        </w:rPr>
      </w:pPr>
    </w:p>
    <w:p w:rsidR="002A664E" w:rsidRDefault="002A664E" w:rsidP="00B23F65">
      <w:pPr>
        <w:shd w:val="clear" w:color="auto" w:fill="FFFFFF"/>
        <w:spacing w:after="70"/>
        <w:ind w:left="50"/>
        <w:jc w:val="both"/>
        <w:rPr>
          <w:rFonts w:ascii="Arial" w:hAnsi="Arial" w:cs="Arial"/>
          <w:b/>
          <w:sz w:val="22"/>
          <w:szCs w:val="22"/>
        </w:rPr>
      </w:pPr>
    </w:p>
    <w:p w:rsidR="002A664E" w:rsidRPr="00376D22" w:rsidRDefault="002A664E" w:rsidP="00B23F65">
      <w:pPr>
        <w:shd w:val="clear" w:color="auto" w:fill="FFFFFF"/>
        <w:spacing w:after="70"/>
        <w:ind w:left="50"/>
        <w:jc w:val="both"/>
        <w:rPr>
          <w:rFonts w:ascii="Arial" w:hAnsi="Arial" w:cs="Arial"/>
          <w:b/>
          <w:sz w:val="22"/>
          <w:szCs w:val="22"/>
        </w:rPr>
      </w:pPr>
    </w:p>
    <w:p w:rsidR="002A664E" w:rsidRPr="00376D22" w:rsidRDefault="002A664E" w:rsidP="00B23F65">
      <w:pPr>
        <w:shd w:val="clear" w:color="auto" w:fill="FFFFFF"/>
        <w:spacing w:after="70"/>
        <w:ind w:left="50"/>
        <w:jc w:val="both"/>
        <w:rPr>
          <w:rFonts w:ascii="Arial" w:hAnsi="Arial" w:cs="Arial"/>
          <w:b/>
          <w:sz w:val="22"/>
          <w:szCs w:val="22"/>
        </w:rPr>
      </w:pPr>
    </w:p>
    <w:p w:rsidR="002A664E" w:rsidRPr="00376D22" w:rsidRDefault="002A664E" w:rsidP="00CF2A5D">
      <w:pPr>
        <w:pBdr>
          <w:top w:val="single" w:sz="4" w:space="1" w:color="auto"/>
          <w:left w:val="single" w:sz="4" w:space="4" w:color="auto"/>
          <w:bottom w:val="single" w:sz="4" w:space="1" w:color="auto"/>
          <w:right w:val="single" w:sz="4" w:space="4" w:color="auto"/>
        </w:pBdr>
        <w:shd w:val="clear" w:color="auto" w:fill="FFFFFF"/>
        <w:spacing w:after="70"/>
        <w:ind w:left="50"/>
        <w:jc w:val="center"/>
        <w:rPr>
          <w:rFonts w:ascii="Arial" w:hAnsi="Arial" w:cs="Arial"/>
          <w:b/>
          <w:color w:val="365F91"/>
          <w:sz w:val="28"/>
          <w:szCs w:val="28"/>
        </w:rPr>
      </w:pPr>
    </w:p>
    <w:p w:rsidR="002A664E" w:rsidRPr="00376D22" w:rsidRDefault="002A664E" w:rsidP="00CF2A5D">
      <w:pPr>
        <w:pBdr>
          <w:top w:val="single" w:sz="4" w:space="1" w:color="auto"/>
          <w:left w:val="single" w:sz="4" w:space="4" w:color="auto"/>
          <w:bottom w:val="single" w:sz="4" w:space="1" w:color="auto"/>
          <w:right w:val="single" w:sz="4" w:space="4" w:color="auto"/>
        </w:pBdr>
        <w:shd w:val="clear" w:color="auto" w:fill="FFFFFF"/>
        <w:spacing w:after="70"/>
        <w:ind w:left="50"/>
        <w:jc w:val="center"/>
        <w:rPr>
          <w:rFonts w:ascii="Arial" w:hAnsi="Arial" w:cs="Arial"/>
          <w:b/>
          <w:color w:val="365F91"/>
          <w:sz w:val="28"/>
          <w:szCs w:val="28"/>
        </w:rPr>
      </w:pPr>
      <w:r w:rsidRPr="00376D22">
        <w:rPr>
          <w:rFonts w:ascii="Arial" w:hAnsi="Arial" w:cs="Arial"/>
          <w:b/>
          <w:color w:val="365F91"/>
          <w:sz w:val="28"/>
          <w:szCs w:val="28"/>
        </w:rPr>
        <w:t>Les SSR dans le secteur privé </w:t>
      </w:r>
    </w:p>
    <w:p w:rsidR="002A664E" w:rsidRPr="00376D22" w:rsidRDefault="002A664E" w:rsidP="00CF2A5D">
      <w:pPr>
        <w:pBdr>
          <w:top w:val="single" w:sz="4" w:space="1" w:color="auto"/>
          <w:left w:val="single" w:sz="4" w:space="4" w:color="auto"/>
          <w:bottom w:val="single" w:sz="4" w:space="1" w:color="auto"/>
          <w:right w:val="single" w:sz="4" w:space="4" w:color="auto"/>
        </w:pBdr>
        <w:shd w:val="clear" w:color="auto" w:fill="FFFFFF"/>
        <w:spacing w:after="70"/>
        <w:ind w:left="50"/>
        <w:jc w:val="center"/>
        <w:rPr>
          <w:rFonts w:ascii="Arial" w:hAnsi="Arial" w:cs="Arial"/>
          <w:b/>
          <w:sz w:val="22"/>
          <w:szCs w:val="22"/>
        </w:rPr>
      </w:pPr>
    </w:p>
    <w:p w:rsidR="002A664E" w:rsidRPr="00376D22" w:rsidRDefault="002A664E" w:rsidP="00B23F65">
      <w:pPr>
        <w:spacing w:after="120"/>
        <w:jc w:val="both"/>
        <w:rPr>
          <w:rFonts w:ascii="Arial" w:hAnsi="Arial" w:cs="Arial"/>
          <w:b/>
          <w:i/>
          <w:sz w:val="22"/>
          <w:szCs w:val="22"/>
        </w:rPr>
      </w:pPr>
    </w:p>
    <w:p w:rsidR="002A664E" w:rsidRPr="00376D22" w:rsidRDefault="002A664E" w:rsidP="00B23F65">
      <w:pPr>
        <w:spacing w:after="80" w:line="220" w:lineRule="exact"/>
        <w:jc w:val="both"/>
        <w:rPr>
          <w:rFonts w:ascii="Arial" w:hAnsi="Arial" w:cs="Arial"/>
          <w:sz w:val="22"/>
          <w:szCs w:val="22"/>
        </w:rPr>
      </w:pPr>
      <w:r w:rsidRPr="00376D22">
        <w:rPr>
          <w:rFonts w:ascii="Arial" w:hAnsi="Arial" w:cs="Arial"/>
          <w:sz w:val="22"/>
          <w:szCs w:val="22"/>
        </w:rPr>
        <w:t xml:space="preserve">La Confédération des Soins de Suite et de Réadaptation de la Fédération de l’Hospitalisation Privée (CSSR-FHP) regroupe 456 cliniques de SSR privés à but lucratif pour 28152 lits, soit environ 27,5 % du secteur. Elle est affiliée à la Fédération de l’Hospitalisation Privée. </w:t>
      </w:r>
    </w:p>
    <w:p w:rsidR="002A664E" w:rsidRPr="00376D22" w:rsidRDefault="002A664E" w:rsidP="00B23F65">
      <w:pPr>
        <w:spacing w:after="80" w:line="220" w:lineRule="exact"/>
        <w:jc w:val="both"/>
        <w:rPr>
          <w:rFonts w:ascii="Arial" w:hAnsi="Arial" w:cs="Arial"/>
          <w:sz w:val="22"/>
          <w:szCs w:val="22"/>
        </w:rPr>
      </w:pPr>
      <w:r w:rsidRPr="00376D22">
        <w:rPr>
          <w:rFonts w:ascii="Arial" w:hAnsi="Arial" w:cs="Arial"/>
          <w:sz w:val="22"/>
          <w:szCs w:val="22"/>
        </w:rPr>
        <w:t>Ce sont des cliniques de moyen séjour qui assurent une prise en charge globale du patient : soins de suite, rééducation-réadaptation, prévention et éducation thérapeutique, accompagnement à la réinsertion.</w:t>
      </w:r>
    </w:p>
    <w:p w:rsidR="002A664E" w:rsidRPr="00376D22" w:rsidRDefault="002A664E" w:rsidP="00B23F65">
      <w:pPr>
        <w:spacing w:after="80" w:line="220" w:lineRule="exact"/>
        <w:jc w:val="both"/>
        <w:rPr>
          <w:rFonts w:ascii="Arial" w:hAnsi="Arial" w:cs="Arial"/>
          <w:sz w:val="22"/>
          <w:szCs w:val="22"/>
        </w:rPr>
      </w:pPr>
      <w:r w:rsidRPr="00376D22">
        <w:rPr>
          <w:rFonts w:ascii="Arial" w:hAnsi="Arial" w:cs="Arial"/>
          <w:sz w:val="22"/>
          <w:szCs w:val="22"/>
        </w:rPr>
        <w:t>Dans la nouvelle organisation des soins en France, ces établissements constituent des pôles sanitaires d’excellence qui se situent en aval des hôpitaux et cliniques de court séjour (MCO) et en amont des maisons de retraite et du domicile. Ils jouent donc un rôle central et charnière dans la « fluidité » de la filière de soins et facilitent ainsi le parcours du patient.</w:t>
      </w:r>
    </w:p>
    <w:p w:rsidR="002A664E" w:rsidRPr="00376D22" w:rsidRDefault="002A664E" w:rsidP="00B23F65">
      <w:pPr>
        <w:spacing w:after="80" w:line="220" w:lineRule="exact"/>
        <w:jc w:val="both"/>
        <w:rPr>
          <w:rFonts w:ascii="Arial" w:hAnsi="Arial" w:cs="Arial"/>
          <w:b/>
          <w:sz w:val="22"/>
          <w:szCs w:val="22"/>
        </w:rPr>
      </w:pPr>
      <w:r w:rsidRPr="00376D22">
        <w:rPr>
          <w:rFonts w:ascii="Arial" w:hAnsi="Arial" w:cs="Arial"/>
          <w:sz w:val="22"/>
          <w:szCs w:val="22"/>
        </w:rPr>
        <w:t>Ils assurent la prise en charge chaque année d’environ 375.000 patients, soit 31% de parts de marché dans le secteur, et réalisent près de 10 millions de journées d’hospitalisation. Ces établissements emploient environ 15.000 salariés et 800 médecins salariés et libéraux y travaillent.</w:t>
      </w:r>
    </w:p>
    <w:p w:rsidR="002A664E" w:rsidRPr="00376D22" w:rsidRDefault="002A664E" w:rsidP="00B23F65">
      <w:pPr>
        <w:spacing w:after="80" w:line="220" w:lineRule="exact"/>
        <w:jc w:val="both"/>
        <w:rPr>
          <w:rFonts w:ascii="Arial" w:hAnsi="Arial" w:cs="Arial"/>
          <w:sz w:val="22"/>
          <w:szCs w:val="22"/>
        </w:rPr>
      </w:pPr>
      <w:r w:rsidRPr="00376D22">
        <w:rPr>
          <w:rFonts w:ascii="Arial" w:hAnsi="Arial" w:cs="Arial"/>
          <w:sz w:val="22"/>
          <w:szCs w:val="22"/>
        </w:rPr>
        <w:t xml:space="preserve">Les cliniques SSR privées ont disposé pour leur fonctionnement d’une enveloppe spécifique (OQN SSR) au sein de l’ONDAM d’environ 1,4 milliard d’euros en 2008 et 1,7 milliard d’euros en 2009. </w:t>
      </w:r>
    </w:p>
    <w:p w:rsidR="002A664E" w:rsidRPr="00376D22" w:rsidRDefault="002A664E" w:rsidP="00B23F65">
      <w:pPr>
        <w:spacing w:after="80" w:line="220" w:lineRule="exact"/>
        <w:jc w:val="both"/>
        <w:rPr>
          <w:rFonts w:ascii="Arial" w:hAnsi="Arial" w:cs="Arial"/>
          <w:sz w:val="22"/>
          <w:szCs w:val="22"/>
        </w:rPr>
      </w:pPr>
    </w:p>
    <w:p w:rsidR="002A664E" w:rsidRPr="00376D22" w:rsidRDefault="002A664E" w:rsidP="00B23F65">
      <w:pPr>
        <w:spacing w:after="80" w:line="220" w:lineRule="exact"/>
        <w:jc w:val="both"/>
        <w:rPr>
          <w:rFonts w:ascii="Arial" w:hAnsi="Arial" w:cs="Arial"/>
          <w:b/>
          <w:sz w:val="22"/>
          <w:szCs w:val="22"/>
        </w:rPr>
      </w:pPr>
    </w:p>
    <w:p w:rsidR="002A664E" w:rsidRPr="00376D22" w:rsidRDefault="002A664E" w:rsidP="00B23F65">
      <w:pPr>
        <w:spacing w:after="80" w:line="220" w:lineRule="exact"/>
        <w:jc w:val="both"/>
        <w:rPr>
          <w:rFonts w:ascii="Arial" w:hAnsi="Arial" w:cs="Arial"/>
          <w:b/>
          <w:sz w:val="22"/>
          <w:szCs w:val="22"/>
        </w:rPr>
      </w:pPr>
      <w:r w:rsidRPr="00376D22">
        <w:rPr>
          <w:rFonts w:ascii="Arial" w:hAnsi="Arial" w:cs="Arial"/>
          <w:b/>
          <w:sz w:val="22"/>
          <w:szCs w:val="22"/>
        </w:rPr>
        <w:t xml:space="preserve">Les SSR comme maillon essentiel de la filière de soins: </w:t>
      </w:r>
    </w:p>
    <w:p w:rsidR="002A664E" w:rsidRPr="00376D22" w:rsidRDefault="002A664E" w:rsidP="00B23F65">
      <w:pPr>
        <w:spacing w:after="80" w:line="220" w:lineRule="exact"/>
        <w:jc w:val="both"/>
        <w:rPr>
          <w:rFonts w:ascii="Arial" w:hAnsi="Arial" w:cs="Arial"/>
          <w:b/>
          <w:sz w:val="22"/>
          <w:szCs w:val="22"/>
        </w:rPr>
      </w:pPr>
    </w:p>
    <w:p w:rsidR="002A664E" w:rsidRPr="00376D22" w:rsidRDefault="002A664E" w:rsidP="000632E8">
      <w:pPr>
        <w:pStyle w:val="Paragraphedeliste"/>
        <w:numPr>
          <w:ilvl w:val="0"/>
          <w:numId w:val="16"/>
        </w:numPr>
        <w:spacing w:after="80" w:line="220" w:lineRule="exact"/>
        <w:jc w:val="both"/>
        <w:rPr>
          <w:rFonts w:ascii="Arial" w:hAnsi="Arial" w:cs="Arial"/>
          <w:b/>
          <w:sz w:val="22"/>
          <w:szCs w:val="22"/>
        </w:rPr>
      </w:pPr>
      <w:r w:rsidRPr="00376D22">
        <w:rPr>
          <w:rFonts w:ascii="Arial" w:hAnsi="Arial" w:cs="Arial"/>
          <w:b/>
          <w:sz w:val="22"/>
          <w:szCs w:val="22"/>
        </w:rPr>
        <w:t xml:space="preserve">La proximité : </w:t>
      </w:r>
    </w:p>
    <w:p w:rsidR="002A664E" w:rsidRPr="00376D22" w:rsidRDefault="002A664E" w:rsidP="000632E8">
      <w:pPr>
        <w:pStyle w:val="Paragraphedeliste"/>
        <w:spacing w:after="80" w:line="220" w:lineRule="exact"/>
        <w:jc w:val="both"/>
        <w:rPr>
          <w:rFonts w:ascii="Arial" w:hAnsi="Arial" w:cs="Arial"/>
          <w:b/>
          <w:sz w:val="22"/>
          <w:szCs w:val="22"/>
        </w:rPr>
      </w:pPr>
    </w:p>
    <w:p w:rsidR="002A664E" w:rsidRPr="00376D22" w:rsidRDefault="002A664E" w:rsidP="000632E8">
      <w:pPr>
        <w:spacing w:after="80" w:line="220" w:lineRule="exact"/>
        <w:jc w:val="both"/>
        <w:rPr>
          <w:rFonts w:ascii="Arial" w:hAnsi="Arial" w:cs="Arial"/>
          <w:sz w:val="22"/>
          <w:szCs w:val="22"/>
        </w:rPr>
      </w:pPr>
      <w:r w:rsidRPr="00376D22">
        <w:rPr>
          <w:rFonts w:ascii="Arial" w:hAnsi="Arial" w:cs="Arial"/>
          <w:sz w:val="22"/>
          <w:szCs w:val="22"/>
        </w:rPr>
        <w:t xml:space="preserve">Avec 456 établissements, les établissements de SSR privés à but lucratif sont présents sur tout le territoire national : tant dans les paysages ruraux et semi-ruraux que dans les agglomérations, ce qui est unique dans le secteur sanitaire. Dans les zones rurales, ils représentent souvent le seul maillon de la chaîne sanitaire encore présent. </w:t>
      </w:r>
    </w:p>
    <w:p w:rsidR="002A664E" w:rsidRPr="00376D22" w:rsidRDefault="002A664E" w:rsidP="000632E8">
      <w:pPr>
        <w:spacing w:after="80" w:line="220" w:lineRule="exact"/>
        <w:jc w:val="both"/>
        <w:rPr>
          <w:rFonts w:ascii="Arial" w:hAnsi="Arial" w:cs="Arial"/>
          <w:sz w:val="22"/>
          <w:szCs w:val="22"/>
        </w:rPr>
      </w:pPr>
    </w:p>
    <w:p w:rsidR="002A664E" w:rsidRPr="00376D22" w:rsidRDefault="002A664E" w:rsidP="000632E8">
      <w:pPr>
        <w:pStyle w:val="Paragraphedeliste"/>
        <w:numPr>
          <w:ilvl w:val="0"/>
          <w:numId w:val="16"/>
        </w:numPr>
        <w:spacing w:after="80" w:line="220" w:lineRule="exact"/>
        <w:jc w:val="both"/>
        <w:rPr>
          <w:rFonts w:ascii="Arial" w:hAnsi="Arial" w:cs="Arial"/>
          <w:b/>
          <w:sz w:val="22"/>
          <w:szCs w:val="22"/>
        </w:rPr>
      </w:pPr>
      <w:r w:rsidRPr="00376D22">
        <w:rPr>
          <w:rFonts w:ascii="Arial" w:hAnsi="Arial" w:cs="Arial"/>
          <w:b/>
          <w:sz w:val="22"/>
          <w:szCs w:val="22"/>
        </w:rPr>
        <w:t>L’éducation thérapeutique :</w:t>
      </w:r>
    </w:p>
    <w:p w:rsidR="002A664E" w:rsidRPr="00376D22" w:rsidRDefault="002A664E" w:rsidP="00CF2A5D">
      <w:pPr>
        <w:spacing w:after="80" w:line="220" w:lineRule="exact"/>
        <w:jc w:val="both"/>
        <w:rPr>
          <w:rFonts w:ascii="Arial" w:hAnsi="Arial" w:cs="Arial"/>
          <w:sz w:val="22"/>
          <w:szCs w:val="22"/>
        </w:rPr>
      </w:pPr>
    </w:p>
    <w:p w:rsidR="002A664E" w:rsidRPr="00376D22" w:rsidRDefault="002A664E" w:rsidP="00CF2A5D">
      <w:pPr>
        <w:spacing w:after="80" w:line="220" w:lineRule="exact"/>
        <w:jc w:val="both"/>
        <w:rPr>
          <w:rFonts w:ascii="Arial" w:hAnsi="Arial" w:cs="Arial"/>
          <w:sz w:val="22"/>
          <w:szCs w:val="22"/>
        </w:rPr>
      </w:pPr>
      <w:r w:rsidRPr="00376D22">
        <w:rPr>
          <w:rFonts w:ascii="Arial" w:hAnsi="Arial" w:cs="Arial"/>
          <w:sz w:val="22"/>
          <w:szCs w:val="22"/>
        </w:rPr>
        <w:t xml:space="preserve">Les SSR effectuent une prise en charge globale et pluridisciplinaire des patients avec un programme d’éducation thérapeutique, adapté à chaque type de prise en charge. </w:t>
      </w:r>
    </w:p>
    <w:p w:rsidR="002A664E" w:rsidRPr="00376D22" w:rsidRDefault="002A664E" w:rsidP="00CF2A5D">
      <w:pPr>
        <w:spacing w:after="80" w:line="220" w:lineRule="exact"/>
        <w:jc w:val="both"/>
        <w:rPr>
          <w:rFonts w:ascii="Arial" w:hAnsi="Arial" w:cs="Arial"/>
          <w:sz w:val="22"/>
          <w:szCs w:val="22"/>
        </w:rPr>
      </w:pPr>
    </w:p>
    <w:p w:rsidR="002A664E" w:rsidRPr="00376D22" w:rsidRDefault="002A664E" w:rsidP="00CF2A5D">
      <w:pPr>
        <w:spacing w:after="80" w:line="220" w:lineRule="exact"/>
        <w:jc w:val="both"/>
        <w:rPr>
          <w:rFonts w:ascii="Arial" w:hAnsi="Arial" w:cs="Arial"/>
          <w:sz w:val="22"/>
          <w:szCs w:val="22"/>
        </w:rPr>
      </w:pPr>
    </w:p>
    <w:p w:rsidR="002A664E" w:rsidRPr="00376D22" w:rsidRDefault="002A664E" w:rsidP="00CF2A5D">
      <w:pPr>
        <w:pStyle w:val="Paragraphedeliste"/>
        <w:numPr>
          <w:ilvl w:val="0"/>
          <w:numId w:val="16"/>
        </w:numPr>
        <w:spacing w:after="80" w:line="220" w:lineRule="exact"/>
        <w:jc w:val="both"/>
        <w:rPr>
          <w:rFonts w:ascii="Arial" w:hAnsi="Arial" w:cs="Arial"/>
          <w:sz w:val="22"/>
          <w:szCs w:val="22"/>
        </w:rPr>
      </w:pPr>
      <w:r w:rsidRPr="00376D22">
        <w:rPr>
          <w:rFonts w:ascii="Arial" w:hAnsi="Arial" w:cs="Arial"/>
          <w:b/>
          <w:sz w:val="22"/>
          <w:szCs w:val="22"/>
        </w:rPr>
        <w:t>Des pathologies de plus en plus complexes </w:t>
      </w:r>
      <w:r w:rsidRPr="00376D22">
        <w:rPr>
          <w:rFonts w:ascii="Arial" w:hAnsi="Arial" w:cs="Arial"/>
          <w:sz w:val="22"/>
          <w:szCs w:val="22"/>
        </w:rPr>
        <w:t>:</w:t>
      </w:r>
    </w:p>
    <w:p w:rsidR="002A664E" w:rsidRPr="00376D22" w:rsidRDefault="002A664E" w:rsidP="007707CF">
      <w:pPr>
        <w:pStyle w:val="Paragraphedeliste"/>
        <w:spacing w:after="80" w:line="220" w:lineRule="exact"/>
        <w:jc w:val="both"/>
        <w:rPr>
          <w:rFonts w:ascii="Arial" w:hAnsi="Arial" w:cs="Arial"/>
          <w:sz w:val="22"/>
          <w:szCs w:val="22"/>
        </w:rPr>
      </w:pPr>
    </w:p>
    <w:p w:rsidR="002A664E" w:rsidRPr="00054565" w:rsidRDefault="002A664E" w:rsidP="00CF2A5D">
      <w:pPr>
        <w:spacing w:after="80" w:line="220" w:lineRule="exact"/>
        <w:jc w:val="both"/>
        <w:rPr>
          <w:rFonts w:ascii="Arial" w:hAnsi="Arial" w:cs="Arial"/>
          <w:b/>
          <w:sz w:val="16"/>
          <w:szCs w:val="16"/>
        </w:rPr>
      </w:pPr>
      <w:r w:rsidRPr="00376D22">
        <w:rPr>
          <w:rFonts w:ascii="Arial" w:hAnsi="Arial" w:cs="Arial"/>
          <w:sz w:val="22"/>
          <w:szCs w:val="22"/>
        </w:rPr>
        <w:t xml:space="preserve">Pour faire face au vieillissement de la population française, à la recrudescence des maladies chroniques, à l’augmentation des polytraumatisés, ou encore de patients souffrant de poly-pathologies… les établissements de SSR ont été amenés à se médicaliser et se spécialiser de plus en plus afin de pouvoir accueillir dans de bonnes conditions ces patients de plus en plus lourds et âgés. </w:t>
      </w:r>
      <w:r w:rsidRPr="00376D22">
        <w:rPr>
          <w:rFonts w:ascii="Arial" w:hAnsi="Arial" w:cs="Arial"/>
          <w:b/>
          <w:sz w:val="22"/>
          <w:szCs w:val="22"/>
        </w:rPr>
        <w:br w:type="page"/>
      </w:r>
    </w:p>
    <w:p w:rsidR="002A664E" w:rsidRPr="00376D22" w:rsidRDefault="002A664E" w:rsidP="00781568">
      <w:pPr>
        <w:pStyle w:val="Paragraphedeliste"/>
        <w:numPr>
          <w:ilvl w:val="0"/>
          <w:numId w:val="16"/>
        </w:numPr>
        <w:spacing w:after="80" w:line="220" w:lineRule="exact"/>
        <w:jc w:val="both"/>
        <w:rPr>
          <w:rFonts w:ascii="Arial" w:hAnsi="Arial" w:cs="Arial"/>
          <w:b/>
          <w:sz w:val="22"/>
          <w:szCs w:val="22"/>
        </w:rPr>
      </w:pPr>
      <w:r w:rsidRPr="00376D22">
        <w:rPr>
          <w:rFonts w:ascii="Arial" w:hAnsi="Arial" w:cs="Arial"/>
          <w:b/>
          <w:sz w:val="22"/>
          <w:szCs w:val="22"/>
        </w:rPr>
        <w:t xml:space="preserve">Les SSR et la santé du patient </w:t>
      </w:r>
    </w:p>
    <w:p w:rsidR="002A664E" w:rsidRPr="00376D22" w:rsidRDefault="002A664E" w:rsidP="00781568">
      <w:pPr>
        <w:spacing w:after="80" w:line="220" w:lineRule="exact"/>
        <w:jc w:val="both"/>
        <w:rPr>
          <w:rFonts w:ascii="Arial" w:hAnsi="Arial" w:cs="Arial"/>
          <w:b/>
          <w:sz w:val="22"/>
          <w:szCs w:val="22"/>
        </w:rPr>
      </w:pPr>
    </w:p>
    <w:p w:rsidR="002A664E" w:rsidRPr="00376D22" w:rsidRDefault="002A664E" w:rsidP="00781568">
      <w:pPr>
        <w:spacing w:after="80" w:line="220" w:lineRule="exact"/>
        <w:jc w:val="both"/>
        <w:rPr>
          <w:rFonts w:ascii="Arial" w:hAnsi="Arial" w:cs="Arial"/>
          <w:sz w:val="22"/>
          <w:szCs w:val="22"/>
        </w:rPr>
      </w:pPr>
      <w:r w:rsidRPr="00376D22">
        <w:rPr>
          <w:rFonts w:ascii="Arial" w:hAnsi="Arial" w:cs="Arial"/>
          <w:sz w:val="22"/>
          <w:szCs w:val="22"/>
        </w:rPr>
        <w:t xml:space="preserve">En pratique, le passage dans un établissement de soins de suite et de réadaptation à l’issue d’une hospitalisation en MCO permet de limiter le risque de récidive et donc de nouvelle intervention ou hospitalisation. Le patient doit, à l’issue du séjour, être a même de reprendre son travail plus tôt ou de se réinsérer plus rapidement dans son cadre de vie. </w:t>
      </w:r>
    </w:p>
    <w:p w:rsidR="002A664E" w:rsidRDefault="002A664E" w:rsidP="00781568">
      <w:pPr>
        <w:spacing w:after="80" w:line="220" w:lineRule="exact"/>
        <w:jc w:val="both"/>
        <w:rPr>
          <w:rFonts w:ascii="Arial" w:hAnsi="Arial" w:cs="Arial"/>
          <w:sz w:val="22"/>
          <w:szCs w:val="22"/>
        </w:rPr>
      </w:pPr>
    </w:p>
    <w:p w:rsidR="002A664E" w:rsidRPr="0083118C" w:rsidRDefault="002A664E" w:rsidP="00546650">
      <w:pPr>
        <w:pStyle w:val="Paragraphedeliste"/>
        <w:numPr>
          <w:ilvl w:val="0"/>
          <w:numId w:val="16"/>
        </w:numPr>
        <w:spacing w:after="80" w:line="220" w:lineRule="exact"/>
        <w:jc w:val="both"/>
        <w:rPr>
          <w:rFonts w:ascii="Arial" w:hAnsi="Arial" w:cs="Arial"/>
          <w:b/>
          <w:sz w:val="22"/>
          <w:szCs w:val="22"/>
        </w:rPr>
      </w:pPr>
      <w:r w:rsidRPr="0083118C">
        <w:rPr>
          <w:rFonts w:ascii="Arial" w:hAnsi="Arial" w:cs="Arial"/>
          <w:b/>
          <w:sz w:val="22"/>
          <w:szCs w:val="22"/>
        </w:rPr>
        <w:t xml:space="preserve">Les SSR et la qualité des soins </w:t>
      </w:r>
    </w:p>
    <w:p w:rsidR="002A664E" w:rsidRDefault="002A664E" w:rsidP="00CF2A5D">
      <w:pPr>
        <w:spacing w:after="80" w:line="220" w:lineRule="exact"/>
        <w:jc w:val="both"/>
        <w:rPr>
          <w:rFonts w:ascii="Arial" w:hAnsi="Arial" w:cs="Arial"/>
          <w:sz w:val="22"/>
          <w:szCs w:val="22"/>
        </w:rPr>
      </w:pPr>
    </w:p>
    <w:p w:rsidR="002A664E" w:rsidRDefault="002A664E" w:rsidP="00CF2A5D">
      <w:pPr>
        <w:spacing w:after="80" w:line="220" w:lineRule="exact"/>
        <w:jc w:val="both"/>
        <w:rPr>
          <w:rFonts w:ascii="Arial" w:hAnsi="Arial" w:cs="Arial"/>
          <w:sz w:val="22"/>
          <w:szCs w:val="22"/>
        </w:rPr>
      </w:pPr>
      <w:r>
        <w:rPr>
          <w:rFonts w:ascii="Arial" w:hAnsi="Arial" w:cs="Arial"/>
          <w:sz w:val="22"/>
          <w:szCs w:val="22"/>
        </w:rPr>
        <w:t>La démarche qualité continue est un enjeu majeur et capital qui sensibilise toutes les structures de SSR et leurs équipes pluridisciplinaires depuis des années.</w:t>
      </w:r>
    </w:p>
    <w:p w:rsidR="002A664E" w:rsidRDefault="002A664E" w:rsidP="00CF2A5D">
      <w:pPr>
        <w:spacing w:after="80" w:line="220" w:lineRule="exact"/>
        <w:jc w:val="both"/>
        <w:rPr>
          <w:rFonts w:ascii="Arial" w:hAnsi="Arial" w:cs="Arial"/>
          <w:sz w:val="22"/>
          <w:szCs w:val="22"/>
        </w:rPr>
      </w:pPr>
      <w:r>
        <w:rPr>
          <w:rFonts w:ascii="Arial" w:hAnsi="Arial" w:cs="Arial"/>
          <w:sz w:val="22"/>
          <w:szCs w:val="22"/>
        </w:rPr>
        <w:t>C’est sans doute la raison qui explique que les cliniques privés de SSR ont connu d’excellents résultats dans la procédure de certification</w:t>
      </w:r>
      <w:r>
        <w:rPr>
          <w:rStyle w:val="Marquenotebasdepage"/>
          <w:rFonts w:ascii="Arial" w:hAnsi="Arial"/>
          <w:sz w:val="22"/>
          <w:szCs w:val="22"/>
        </w:rPr>
        <w:footnoteReference w:id="3"/>
      </w:r>
      <w:r>
        <w:rPr>
          <w:rFonts w:ascii="Arial" w:hAnsi="Arial" w:cs="Arial"/>
          <w:sz w:val="22"/>
          <w:szCs w:val="22"/>
        </w:rPr>
        <w:t>.</w:t>
      </w:r>
    </w:p>
    <w:p w:rsidR="002A664E" w:rsidRDefault="002A664E" w:rsidP="00CF2A5D">
      <w:pPr>
        <w:spacing w:after="80" w:line="220" w:lineRule="exact"/>
        <w:jc w:val="both"/>
        <w:rPr>
          <w:rFonts w:ascii="Arial" w:hAnsi="Arial" w:cs="Arial"/>
          <w:sz w:val="22"/>
          <w:szCs w:val="22"/>
        </w:rPr>
      </w:pPr>
      <w:r>
        <w:rPr>
          <w:rFonts w:ascii="Arial" w:hAnsi="Arial" w:cs="Arial"/>
          <w:sz w:val="22"/>
          <w:szCs w:val="22"/>
        </w:rPr>
        <w:t>Plus récemment, la Haute Autorité de Santé (HAS) a généralisé au secteur des SSR les Indicateurs Pour l’Amélioration de la Qualité et de la Sécurité des Soins (IPAQSS).</w:t>
      </w:r>
    </w:p>
    <w:p w:rsidR="002A664E" w:rsidRDefault="002A664E" w:rsidP="00CF2A5D">
      <w:pPr>
        <w:spacing w:after="80" w:line="220" w:lineRule="exact"/>
        <w:jc w:val="both"/>
        <w:rPr>
          <w:rFonts w:ascii="Arial" w:hAnsi="Arial" w:cs="Arial"/>
          <w:sz w:val="22"/>
          <w:szCs w:val="22"/>
        </w:rPr>
      </w:pPr>
      <w:r>
        <w:rPr>
          <w:rFonts w:ascii="Arial" w:hAnsi="Arial" w:cs="Arial"/>
          <w:sz w:val="22"/>
          <w:szCs w:val="22"/>
        </w:rPr>
        <w:t>Les objectifs de cette généralisation sont, entre autres, d’améliorer la qualité des soins, d’améliorer encore la pertinence de la procédure de certification, de répondre à l’exigence de transparence et au besoin d’information des usagers du système de santé et de leurs représentants sur la qualité des soins délivrés.</w:t>
      </w:r>
    </w:p>
    <w:p w:rsidR="002A664E" w:rsidRPr="00376D22" w:rsidRDefault="002A664E" w:rsidP="00CF2A5D">
      <w:pPr>
        <w:spacing w:after="80" w:line="220" w:lineRule="exact"/>
        <w:jc w:val="both"/>
        <w:rPr>
          <w:rFonts w:ascii="Arial" w:hAnsi="Arial" w:cs="Arial"/>
          <w:sz w:val="22"/>
          <w:szCs w:val="22"/>
        </w:rPr>
      </w:pPr>
    </w:p>
    <w:p w:rsidR="002A664E" w:rsidRPr="00376D22" w:rsidRDefault="002A664E" w:rsidP="007707CF">
      <w:pPr>
        <w:pStyle w:val="Paragraphedeliste"/>
        <w:numPr>
          <w:ilvl w:val="0"/>
          <w:numId w:val="16"/>
        </w:numPr>
        <w:spacing w:after="80" w:line="220" w:lineRule="exact"/>
        <w:jc w:val="both"/>
        <w:rPr>
          <w:rFonts w:ascii="Arial" w:hAnsi="Arial" w:cs="Arial"/>
          <w:b/>
          <w:sz w:val="22"/>
          <w:szCs w:val="22"/>
        </w:rPr>
      </w:pPr>
      <w:r w:rsidRPr="00376D22">
        <w:rPr>
          <w:rFonts w:ascii="Arial" w:hAnsi="Arial" w:cs="Arial"/>
          <w:b/>
          <w:sz w:val="22"/>
          <w:szCs w:val="22"/>
        </w:rPr>
        <w:t xml:space="preserve">Les SSR dans le secteur privé coûtent moins cher à l’Assurance Maladie et ne pratiquent aucun dépassement d’honoraires </w:t>
      </w:r>
    </w:p>
    <w:p w:rsidR="002A664E" w:rsidRDefault="002A664E" w:rsidP="000632E8">
      <w:pPr>
        <w:jc w:val="center"/>
        <w:rPr>
          <w:rFonts w:ascii="Arial" w:hAnsi="Arial" w:cs="Arial"/>
          <w:b/>
          <w:sz w:val="22"/>
          <w:szCs w:val="22"/>
        </w:rPr>
      </w:pPr>
    </w:p>
    <w:p w:rsidR="002A664E" w:rsidRPr="00376D22" w:rsidRDefault="002A664E" w:rsidP="000632E8">
      <w:pPr>
        <w:jc w:val="center"/>
        <w:rPr>
          <w:rFonts w:ascii="Arial" w:hAnsi="Arial" w:cs="Arial"/>
          <w:b/>
          <w:sz w:val="22"/>
          <w:szCs w:val="22"/>
        </w:rPr>
      </w:pPr>
    </w:p>
    <w:p w:rsidR="002A664E" w:rsidRPr="00376D22" w:rsidRDefault="002A664E" w:rsidP="000632E8">
      <w:pPr>
        <w:pBdr>
          <w:top w:val="single" w:sz="4" w:space="1" w:color="auto"/>
          <w:bottom w:val="single" w:sz="4" w:space="1" w:color="auto"/>
        </w:pBdr>
        <w:shd w:val="clear" w:color="auto" w:fill="CCFFFF"/>
        <w:spacing w:before="120"/>
        <w:jc w:val="center"/>
        <w:rPr>
          <w:rFonts w:ascii="Arial" w:hAnsi="Arial" w:cs="Arial"/>
          <w:sz w:val="22"/>
          <w:szCs w:val="22"/>
        </w:rPr>
      </w:pPr>
      <w:r w:rsidRPr="00376D22">
        <w:rPr>
          <w:rFonts w:ascii="Arial" w:hAnsi="Arial" w:cs="Arial"/>
          <w:sz w:val="22"/>
          <w:szCs w:val="22"/>
        </w:rPr>
        <w:t>Quelques exemples comparatifs des différences de tarifs SSR publics/privés</w:t>
      </w:r>
    </w:p>
    <w:p w:rsidR="002A664E" w:rsidRPr="00376D22" w:rsidRDefault="002A664E" w:rsidP="000632E8">
      <w:pPr>
        <w:rPr>
          <w:rFonts w:ascii="Arial" w:hAnsi="Arial" w:cs="Arial"/>
          <w:sz w:val="22"/>
          <w:szCs w:val="22"/>
        </w:rPr>
      </w:pPr>
    </w:p>
    <w:p w:rsidR="002A664E" w:rsidRPr="00376D22" w:rsidRDefault="002A664E" w:rsidP="000632E8">
      <w:pPr>
        <w:rPr>
          <w:rFonts w:ascii="Arial" w:hAnsi="Arial" w:cs="Arial"/>
          <w:sz w:val="22"/>
          <w:szCs w:val="22"/>
        </w:rPr>
      </w:pPr>
    </w:p>
    <w:p w:rsidR="002A664E" w:rsidRPr="00376D22" w:rsidRDefault="002A664E" w:rsidP="000632E8">
      <w:pPr>
        <w:jc w:val="center"/>
        <w:rPr>
          <w:rFonts w:ascii="Arial" w:hAnsi="Arial" w:cs="Arial"/>
          <w:b/>
          <w:i/>
          <w:sz w:val="22"/>
          <w:szCs w:val="22"/>
        </w:rPr>
      </w:pPr>
      <w:r w:rsidRPr="00376D22">
        <w:rPr>
          <w:rFonts w:ascii="Arial" w:hAnsi="Arial" w:cs="Arial"/>
          <w:b/>
          <w:i/>
          <w:sz w:val="22"/>
          <w:szCs w:val="22"/>
        </w:rPr>
        <w:t xml:space="preserve">Tarifs d’hospitalisation SSR publics-privés : </w:t>
      </w:r>
    </w:p>
    <w:p w:rsidR="002A664E" w:rsidRPr="00376D22" w:rsidRDefault="002A664E" w:rsidP="000632E8">
      <w:pPr>
        <w:jc w:val="center"/>
        <w:rPr>
          <w:rFonts w:ascii="Arial" w:hAnsi="Arial" w:cs="Arial"/>
          <w:b/>
          <w:i/>
          <w:sz w:val="22"/>
          <w:szCs w:val="22"/>
        </w:rPr>
      </w:pPr>
      <w:r w:rsidRPr="00376D22">
        <w:rPr>
          <w:rFonts w:ascii="Arial" w:hAnsi="Arial" w:cs="Arial"/>
          <w:b/>
          <w:i/>
          <w:sz w:val="22"/>
          <w:szCs w:val="22"/>
        </w:rPr>
        <w:t>Quelques exemples concrets des prix journée alloués aux établissements</w:t>
      </w:r>
    </w:p>
    <w:p w:rsidR="002A664E" w:rsidRPr="00376D22" w:rsidRDefault="002A664E" w:rsidP="000632E8">
      <w:pPr>
        <w:rPr>
          <w:rFonts w:ascii="Arial" w:hAnsi="Arial" w:cs="Arial"/>
          <w:sz w:val="22"/>
          <w:szCs w:val="22"/>
        </w:rPr>
      </w:pPr>
    </w:p>
    <w:p w:rsidR="002A664E" w:rsidRPr="00376D22" w:rsidRDefault="00195FB5" w:rsidP="000632E8">
      <w:pPr>
        <w:rPr>
          <w:rFonts w:ascii="Arial" w:hAnsi="Arial" w:cs="Arial"/>
          <w:sz w:val="22"/>
          <w:szCs w:val="22"/>
        </w:rPr>
      </w:pPr>
      <w:r w:rsidRPr="00195FB5">
        <w:rPr>
          <w:noProof/>
        </w:rPr>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12.25pt;margin-top:6.5pt;width:442.5pt;height:57.75pt;z-index:251658752" adj="2270,30521" fillcolor="#c6d9f1">
            <v:textbox>
              <w:txbxContent>
                <w:p w:rsidR="00C86107" w:rsidRPr="0038194D" w:rsidRDefault="00C86107" w:rsidP="0038194D">
                  <w:pPr>
                    <w:jc w:val="center"/>
                    <w:rPr>
                      <w:rFonts w:ascii="Arial" w:hAnsi="Arial" w:cs="Arial"/>
                    </w:rPr>
                  </w:pPr>
                  <w:r w:rsidRPr="0038194D">
                    <w:rPr>
                      <w:rFonts w:ascii="Arial" w:hAnsi="Arial" w:cs="Arial"/>
                    </w:rPr>
                    <w:t>Sur ces exemples de régions, les tarifs des SSR Privés sont de 62 % à 157 % inférieurs à ceux des SSR publics : soit autant d’économie pour l’Assurance Maladie.</w:t>
                  </w:r>
                </w:p>
              </w:txbxContent>
            </v:textbox>
          </v:shape>
        </w:pict>
      </w:r>
    </w:p>
    <w:p w:rsidR="002A664E" w:rsidRPr="00376D22" w:rsidRDefault="002A664E" w:rsidP="000632E8">
      <w:pPr>
        <w:rPr>
          <w:rFonts w:ascii="Arial" w:hAnsi="Arial" w:cs="Arial"/>
          <w:sz w:val="22"/>
          <w:szCs w:val="22"/>
        </w:rPr>
      </w:pPr>
    </w:p>
    <w:p w:rsidR="002A664E" w:rsidRDefault="002A664E" w:rsidP="000632E8">
      <w:pPr>
        <w:spacing w:line="240" w:lineRule="exact"/>
        <w:jc w:val="center"/>
        <w:rPr>
          <w:rFonts w:ascii="Arial" w:hAnsi="Arial" w:cs="Arial"/>
          <w:b/>
          <w:color w:val="333399"/>
          <w:sz w:val="22"/>
          <w:szCs w:val="22"/>
          <w:bdr w:val="single" w:sz="4" w:space="0" w:color="auto"/>
        </w:rPr>
      </w:pPr>
    </w:p>
    <w:p w:rsidR="002A664E" w:rsidRDefault="002A664E" w:rsidP="000632E8">
      <w:pPr>
        <w:spacing w:line="240" w:lineRule="exact"/>
        <w:jc w:val="center"/>
        <w:rPr>
          <w:rFonts w:ascii="Arial" w:hAnsi="Arial" w:cs="Arial"/>
          <w:b/>
          <w:color w:val="333399"/>
          <w:sz w:val="22"/>
          <w:szCs w:val="22"/>
          <w:bdr w:val="single" w:sz="4" w:space="0" w:color="auto"/>
        </w:rPr>
      </w:pPr>
    </w:p>
    <w:p w:rsidR="002A664E" w:rsidRDefault="002A664E" w:rsidP="000632E8">
      <w:pPr>
        <w:spacing w:line="240" w:lineRule="exact"/>
        <w:jc w:val="center"/>
        <w:rPr>
          <w:rFonts w:ascii="Arial" w:hAnsi="Arial" w:cs="Arial"/>
          <w:b/>
          <w:color w:val="333399"/>
          <w:sz w:val="22"/>
          <w:szCs w:val="22"/>
          <w:bdr w:val="single" w:sz="4" w:space="0" w:color="auto"/>
        </w:rPr>
      </w:pPr>
    </w:p>
    <w:p w:rsidR="002A664E" w:rsidRDefault="002A664E" w:rsidP="000632E8">
      <w:pPr>
        <w:spacing w:line="240" w:lineRule="exact"/>
        <w:jc w:val="center"/>
        <w:rPr>
          <w:rFonts w:ascii="Arial" w:hAnsi="Arial" w:cs="Arial"/>
          <w:b/>
          <w:color w:val="333399"/>
          <w:sz w:val="22"/>
          <w:szCs w:val="22"/>
          <w:bdr w:val="single" w:sz="4" w:space="0" w:color="auto"/>
        </w:rPr>
      </w:pPr>
    </w:p>
    <w:p w:rsidR="002A664E" w:rsidRDefault="002A664E" w:rsidP="000632E8">
      <w:pPr>
        <w:spacing w:line="240" w:lineRule="exact"/>
        <w:jc w:val="center"/>
        <w:rPr>
          <w:rFonts w:ascii="Arial" w:hAnsi="Arial" w:cs="Arial"/>
          <w:b/>
          <w:color w:val="333399"/>
          <w:sz w:val="22"/>
          <w:szCs w:val="22"/>
          <w:bdr w:val="single" w:sz="4" w:space="0" w:color="auto"/>
        </w:rPr>
      </w:pPr>
    </w:p>
    <w:p w:rsidR="002A664E" w:rsidRDefault="002A664E" w:rsidP="000632E8">
      <w:pPr>
        <w:spacing w:line="240" w:lineRule="exact"/>
        <w:jc w:val="center"/>
        <w:rPr>
          <w:rFonts w:ascii="Arial" w:hAnsi="Arial" w:cs="Arial"/>
          <w:b/>
          <w:color w:val="333399"/>
          <w:sz w:val="22"/>
          <w:szCs w:val="22"/>
          <w:bdr w:val="single" w:sz="4" w:space="0" w:color="auto"/>
        </w:rPr>
      </w:pPr>
    </w:p>
    <w:p w:rsidR="002A664E" w:rsidRPr="00376D22" w:rsidRDefault="002A664E" w:rsidP="000632E8">
      <w:pPr>
        <w:spacing w:line="240" w:lineRule="exact"/>
        <w:jc w:val="center"/>
        <w:rPr>
          <w:rFonts w:ascii="Arial" w:hAnsi="Arial" w:cs="Arial"/>
          <w:b/>
          <w:color w:val="333399"/>
          <w:sz w:val="22"/>
          <w:szCs w:val="22"/>
        </w:rPr>
      </w:pPr>
      <w:r w:rsidRPr="00376D22">
        <w:rPr>
          <w:rFonts w:ascii="Arial" w:hAnsi="Arial" w:cs="Arial"/>
          <w:b/>
          <w:color w:val="333399"/>
          <w:sz w:val="22"/>
          <w:szCs w:val="22"/>
          <w:bdr w:val="single" w:sz="4" w:space="0" w:color="auto"/>
        </w:rPr>
        <w:t>Languedoc-Roussillon</w:t>
      </w:r>
    </w:p>
    <w:p w:rsidR="002A664E" w:rsidRPr="00376D22" w:rsidRDefault="002A664E" w:rsidP="000632E8">
      <w:pPr>
        <w:spacing w:line="240" w:lineRule="exact"/>
        <w:jc w:val="both"/>
        <w:rPr>
          <w:rFonts w:ascii="Arial" w:hAnsi="Arial" w:cs="Arial"/>
          <w:sz w:val="22"/>
          <w:szCs w:val="22"/>
          <w:u w:val="single"/>
        </w:rPr>
      </w:pPr>
    </w:p>
    <w:p w:rsidR="002A664E" w:rsidRPr="00376D22" w:rsidRDefault="002A664E" w:rsidP="000632E8">
      <w:pPr>
        <w:spacing w:line="240" w:lineRule="exact"/>
        <w:jc w:val="both"/>
        <w:rPr>
          <w:rFonts w:ascii="Arial" w:hAnsi="Arial" w:cs="Arial"/>
          <w:sz w:val="22"/>
          <w:szCs w:val="22"/>
        </w:rPr>
      </w:pPr>
      <w:r w:rsidRPr="00376D22">
        <w:rPr>
          <w:rFonts w:ascii="Arial" w:hAnsi="Arial" w:cs="Arial"/>
          <w:sz w:val="22"/>
          <w:szCs w:val="22"/>
          <w:u w:val="single"/>
        </w:rPr>
        <w:t>Tarifs de soins de suite et réadaptation</w:t>
      </w:r>
      <w:r w:rsidRPr="00376D22">
        <w:rPr>
          <w:rStyle w:val="Marquenotebasdepage"/>
          <w:rFonts w:ascii="Arial" w:hAnsi="Arial" w:cs="Arial"/>
          <w:b/>
          <w:sz w:val="22"/>
          <w:szCs w:val="22"/>
          <w:u w:val="single"/>
        </w:rPr>
        <w:footnoteReference w:id="4"/>
      </w:r>
      <w:r w:rsidRPr="00376D22">
        <w:rPr>
          <w:rFonts w:ascii="Arial" w:hAnsi="Arial" w:cs="Arial"/>
          <w:sz w:val="22"/>
          <w:szCs w:val="22"/>
        </w:rPr>
        <w:t> : de l’ordre de 197,52 € à 450,13€ pour les centres hospitaliers publics, alors que la fourchette de prix pour les établissements privés va de 82,81 € à 207,27 €. Soit des tarifs de 117 % à 138 % plus élevés dans le public.</w:t>
      </w:r>
    </w:p>
    <w:p w:rsidR="002A664E" w:rsidRPr="00376D22" w:rsidRDefault="002A664E" w:rsidP="000632E8">
      <w:pPr>
        <w:spacing w:line="240" w:lineRule="exact"/>
        <w:jc w:val="both"/>
        <w:rPr>
          <w:rFonts w:ascii="Arial" w:hAnsi="Arial" w:cs="Arial"/>
          <w:sz w:val="22"/>
          <w:szCs w:val="22"/>
        </w:rPr>
      </w:pPr>
    </w:p>
    <w:p w:rsidR="002A664E" w:rsidRPr="00376D22" w:rsidRDefault="002A664E" w:rsidP="000632E8">
      <w:pPr>
        <w:spacing w:line="240" w:lineRule="exact"/>
        <w:jc w:val="both"/>
        <w:rPr>
          <w:rFonts w:ascii="Arial" w:hAnsi="Arial" w:cs="Arial"/>
          <w:sz w:val="22"/>
          <w:szCs w:val="22"/>
        </w:rPr>
      </w:pPr>
      <w:r>
        <w:rPr>
          <w:rFonts w:ascii="Arial" w:hAnsi="Arial" w:cs="Arial"/>
          <w:sz w:val="22"/>
          <w:szCs w:val="22"/>
        </w:rPr>
        <w:br w:type="page"/>
      </w:r>
    </w:p>
    <w:p w:rsidR="002A664E" w:rsidRPr="00376D22" w:rsidRDefault="002A664E" w:rsidP="000632E8">
      <w:pPr>
        <w:spacing w:line="240" w:lineRule="exact"/>
        <w:jc w:val="center"/>
        <w:rPr>
          <w:rFonts w:ascii="Arial" w:hAnsi="Arial" w:cs="Arial"/>
          <w:b/>
          <w:color w:val="333399"/>
          <w:sz w:val="22"/>
          <w:szCs w:val="22"/>
          <w:bdr w:val="single" w:sz="4" w:space="0" w:color="auto"/>
        </w:rPr>
      </w:pPr>
      <w:r w:rsidRPr="00376D22">
        <w:rPr>
          <w:rFonts w:ascii="Arial" w:hAnsi="Arial" w:cs="Arial"/>
          <w:b/>
          <w:color w:val="333399"/>
          <w:sz w:val="22"/>
          <w:szCs w:val="22"/>
          <w:bdr w:val="single" w:sz="4" w:space="0" w:color="auto"/>
        </w:rPr>
        <w:t>Ile-de-France</w:t>
      </w:r>
    </w:p>
    <w:p w:rsidR="002A664E" w:rsidRPr="00376D22" w:rsidRDefault="002A664E" w:rsidP="000632E8">
      <w:pPr>
        <w:spacing w:line="240" w:lineRule="exact"/>
        <w:jc w:val="both"/>
        <w:rPr>
          <w:rFonts w:ascii="Arial" w:hAnsi="Arial" w:cs="Arial"/>
          <w:sz w:val="22"/>
          <w:szCs w:val="22"/>
          <w:u w:val="single"/>
        </w:rPr>
      </w:pPr>
    </w:p>
    <w:p w:rsidR="002A664E" w:rsidRPr="00376D22" w:rsidRDefault="002A664E" w:rsidP="000632E8">
      <w:pPr>
        <w:spacing w:line="240" w:lineRule="exact"/>
        <w:jc w:val="both"/>
        <w:rPr>
          <w:rFonts w:ascii="Arial" w:hAnsi="Arial" w:cs="Arial"/>
          <w:b/>
          <w:sz w:val="22"/>
          <w:szCs w:val="22"/>
        </w:rPr>
      </w:pPr>
      <w:r w:rsidRPr="00376D22">
        <w:rPr>
          <w:rFonts w:ascii="Arial" w:hAnsi="Arial" w:cs="Arial"/>
          <w:sz w:val="22"/>
          <w:szCs w:val="22"/>
          <w:u w:val="single"/>
        </w:rPr>
        <w:t>Tarifs de soins de suite polyvalents</w:t>
      </w:r>
      <w:r w:rsidRPr="00376D22">
        <w:rPr>
          <w:rStyle w:val="Marquenotebasdepage"/>
          <w:rFonts w:ascii="Arial" w:hAnsi="Arial" w:cs="Arial"/>
          <w:b/>
          <w:sz w:val="22"/>
          <w:szCs w:val="22"/>
          <w:u w:val="single"/>
        </w:rPr>
        <w:footnoteReference w:id="5"/>
      </w:r>
      <w:r w:rsidRPr="00376D22">
        <w:rPr>
          <w:rFonts w:ascii="Arial" w:hAnsi="Arial" w:cs="Arial"/>
          <w:sz w:val="22"/>
          <w:szCs w:val="22"/>
          <w:u w:val="single"/>
        </w:rPr>
        <w:t> </w:t>
      </w:r>
      <w:r w:rsidRPr="00376D22">
        <w:rPr>
          <w:rFonts w:ascii="Arial" w:hAnsi="Arial" w:cs="Arial"/>
          <w:sz w:val="22"/>
          <w:szCs w:val="22"/>
        </w:rPr>
        <w:t>: de l’ordre de 243 € en moyenne pour les établissements publics contre 150 € pour les établissements privés. Soit des tarifs 62% supérieurs dans le public.</w:t>
      </w:r>
    </w:p>
    <w:p w:rsidR="002A664E" w:rsidRPr="00376D22" w:rsidRDefault="002A664E" w:rsidP="000632E8">
      <w:pPr>
        <w:spacing w:line="240" w:lineRule="exact"/>
        <w:jc w:val="both"/>
        <w:rPr>
          <w:rFonts w:ascii="Arial" w:hAnsi="Arial" w:cs="Arial"/>
          <w:sz w:val="22"/>
          <w:szCs w:val="22"/>
          <w:u w:val="single"/>
        </w:rPr>
      </w:pPr>
    </w:p>
    <w:p w:rsidR="002A664E" w:rsidRPr="00376D22" w:rsidRDefault="002A664E" w:rsidP="000632E8">
      <w:pPr>
        <w:spacing w:line="240" w:lineRule="exact"/>
        <w:jc w:val="both"/>
        <w:rPr>
          <w:rFonts w:ascii="Arial" w:hAnsi="Arial" w:cs="Arial"/>
          <w:sz w:val="22"/>
          <w:szCs w:val="22"/>
        </w:rPr>
      </w:pPr>
      <w:r w:rsidRPr="00376D22">
        <w:rPr>
          <w:rFonts w:ascii="Arial" w:hAnsi="Arial" w:cs="Arial"/>
          <w:sz w:val="22"/>
          <w:szCs w:val="22"/>
          <w:u w:val="single"/>
        </w:rPr>
        <w:t>Tarifs de rééducation fonctionnelle polyvalente </w:t>
      </w:r>
      <w:r w:rsidRPr="00376D22">
        <w:rPr>
          <w:rFonts w:ascii="Arial" w:hAnsi="Arial" w:cs="Arial"/>
          <w:sz w:val="22"/>
          <w:szCs w:val="22"/>
        </w:rPr>
        <w:t>: 327 € en moyenne pour les établissements publics contre 178,50 € en moyenne pour les établissements privés. Soit des tarifs de 83% plus élevés dans le public.</w:t>
      </w:r>
    </w:p>
    <w:p w:rsidR="002A664E" w:rsidRPr="00376D22" w:rsidRDefault="002A664E" w:rsidP="000632E8">
      <w:pPr>
        <w:spacing w:line="240" w:lineRule="exact"/>
        <w:jc w:val="both"/>
        <w:rPr>
          <w:rFonts w:ascii="Arial" w:hAnsi="Arial" w:cs="Arial"/>
          <w:b/>
          <w:sz w:val="22"/>
          <w:szCs w:val="22"/>
        </w:rPr>
      </w:pPr>
    </w:p>
    <w:p w:rsidR="002A664E" w:rsidRPr="00376D22" w:rsidRDefault="002A664E" w:rsidP="000632E8">
      <w:pPr>
        <w:spacing w:line="240" w:lineRule="exact"/>
        <w:jc w:val="center"/>
        <w:rPr>
          <w:rFonts w:ascii="Arial" w:hAnsi="Arial" w:cs="Arial"/>
          <w:b/>
          <w:color w:val="333399"/>
          <w:sz w:val="22"/>
          <w:szCs w:val="22"/>
          <w:bdr w:val="single" w:sz="4" w:space="0" w:color="auto"/>
        </w:rPr>
      </w:pPr>
      <w:r w:rsidRPr="00376D22">
        <w:rPr>
          <w:rFonts w:ascii="Arial" w:hAnsi="Arial" w:cs="Arial"/>
          <w:b/>
          <w:color w:val="333399"/>
          <w:sz w:val="22"/>
          <w:szCs w:val="22"/>
          <w:bdr w:val="single" w:sz="4" w:space="0" w:color="auto"/>
        </w:rPr>
        <w:t>Rhône Alpes</w:t>
      </w:r>
    </w:p>
    <w:p w:rsidR="002A664E" w:rsidRPr="00376D22" w:rsidRDefault="002A664E" w:rsidP="000632E8">
      <w:pPr>
        <w:spacing w:line="240" w:lineRule="exact"/>
        <w:jc w:val="both"/>
        <w:rPr>
          <w:rFonts w:ascii="Arial" w:hAnsi="Arial" w:cs="Arial"/>
          <w:b/>
          <w:sz w:val="22"/>
          <w:szCs w:val="22"/>
        </w:rPr>
      </w:pPr>
    </w:p>
    <w:p w:rsidR="002A664E" w:rsidRDefault="002A664E" w:rsidP="0038194D">
      <w:pPr>
        <w:spacing w:line="240" w:lineRule="exact"/>
        <w:jc w:val="both"/>
        <w:rPr>
          <w:rFonts w:ascii="Arial" w:hAnsi="Arial" w:cs="Arial"/>
          <w:sz w:val="22"/>
          <w:szCs w:val="22"/>
        </w:rPr>
      </w:pPr>
      <w:r w:rsidRPr="00376D22">
        <w:rPr>
          <w:rFonts w:ascii="Arial" w:hAnsi="Arial" w:cs="Arial"/>
          <w:sz w:val="22"/>
          <w:szCs w:val="22"/>
          <w:u w:val="single"/>
        </w:rPr>
        <w:t>Tarifs de soins de suite et réadaptation</w:t>
      </w:r>
      <w:r w:rsidRPr="00376D22">
        <w:rPr>
          <w:rStyle w:val="Marquenotebasdepage"/>
          <w:rFonts w:ascii="Arial" w:hAnsi="Arial" w:cs="Arial"/>
          <w:b/>
          <w:sz w:val="22"/>
          <w:szCs w:val="22"/>
          <w:u w:val="single"/>
        </w:rPr>
        <w:footnoteReference w:id="6"/>
      </w:r>
      <w:r w:rsidRPr="00376D22">
        <w:rPr>
          <w:rFonts w:ascii="Arial" w:hAnsi="Arial" w:cs="Arial"/>
          <w:sz w:val="22"/>
          <w:szCs w:val="22"/>
          <w:u w:val="single"/>
        </w:rPr>
        <w:t xml:space="preserve"> : </w:t>
      </w:r>
      <w:r w:rsidRPr="00376D22">
        <w:rPr>
          <w:rFonts w:ascii="Arial" w:hAnsi="Arial" w:cs="Arial"/>
          <w:sz w:val="22"/>
          <w:szCs w:val="22"/>
        </w:rPr>
        <w:t>de l’ordre de 360 € en moyenne dans le public (hors hôpitaux locaux), contre 140 € en moyenne pour les établissements privés. Soit des tarifs de 157 % plus élevés dans le public.</w:t>
      </w:r>
    </w:p>
    <w:p w:rsidR="002A664E" w:rsidRDefault="002A664E" w:rsidP="0038194D">
      <w:pPr>
        <w:spacing w:line="240" w:lineRule="exact"/>
        <w:jc w:val="both"/>
        <w:rPr>
          <w:rFonts w:ascii="Arial" w:hAnsi="Arial" w:cs="Arial"/>
          <w:sz w:val="22"/>
          <w:szCs w:val="22"/>
        </w:rPr>
      </w:pPr>
    </w:p>
    <w:p w:rsidR="002A664E" w:rsidRPr="0038194D" w:rsidRDefault="002A664E" w:rsidP="0038194D">
      <w:pPr>
        <w:spacing w:line="240" w:lineRule="exact"/>
        <w:jc w:val="both"/>
        <w:rPr>
          <w:rFonts w:ascii="Arial" w:hAnsi="Arial" w:cs="Arial"/>
          <w:b/>
          <w:sz w:val="22"/>
          <w:szCs w:val="22"/>
        </w:rPr>
      </w:pPr>
      <w:r>
        <w:rPr>
          <w:rFonts w:ascii="Arial" w:hAnsi="Arial" w:cs="Arial"/>
          <w:sz w:val="22"/>
          <w:szCs w:val="22"/>
        </w:rPr>
        <w:br w:type="page"/>
      </w:r>
    </w:p>
    <w:p w:rsidR="002A664E" w:rsidRPr="00376D22" w:rsidRDefault="002A664E" w:rsidP="003E33E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A664E" w:rsidRPr="00376D22" w:rsidRDefault="002A664E" w:rsidP="003E33EF">
      <w:pPr>
        <w:pBdr>
          <w:top w:val="single" w:sz="4" w:space="1" w:color="auto"/>
          <w:left w:val="single" w:sz="4" w:space="4" w:color="auto"/>
          <w:bottom w:val="single" w:sz="4" w:space="1" w:color="auto"/>
          <w:right w:val="single" w:sz="4" w:space="4" w:color="auto"/>
        </w:pBdr>
        <w:jc w:val="center"/>
        <w:rPr>
          <w:rFonts w:ascii="Arial" w:hAnsi="Arial" w:cs="Arial"/>
          <w:b/>
          <w:color w:val="365F91"/>
          <w:sz w:val="28"/>
          <w:szCs w:val="28"/>
        </w:rPr>
      </w:pPr>
      <w:r w:rsidRPr="00376D22">
        <w:rPr>
          <w:rFonts w:ascii="Arial" w:hAnsi="Arial" w:cs="Arial"/>
          <w:b/>
          <w:color w:val="365F91"/>
          <w:sz w:val="28"/>
          <w:szCs w:val="28"/>
        </w:rPr>
        <w:t>Des préoccupations pour les années à venir</w:t>
      </w:r>
    </w:p>
    <w:p w:rsidR="002A664E" w:rsidRPr="00376D22" w:rsidRDefault="002A664E" w:rsidP="003E33E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A664E" w:rsidRPr="00376D22" w:rsidRDefault="002A664E" w:rsidP="00A52EA3">
      <w:pPr>
        <w:rPr>
          <w:rFonts w:ascii="Arial" w:hAnsi="Arial" w:cs="Arial"/>
          <w:b/>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La double inquiétude des cliniques privées de SSR dans un contexte de maîtrise des dépenses Assurance Maladie, donc d’enveloppe financière (OQN) contrainte, est relative à la nécessité de parvenir à :</w:t>
      </w:r>
    </w:p>
    <w:p w:rsidR="002A664E" w:rsidRPr="00376D22" w:rsidRDefault="002A664E" w:rsidP="00E56D4A">
      <w:pPr>
        <w:rPr>
          <w:rFonts w:ascii="Arial" w:hAnsi="Arial" w:cs="Arial"/>
          <w:sz w:val="22"/>
          <w:szCs w:val="22"/>
        </w:rPr>
      </w:pPr>
    </w:p>
    <w:p w:rsidR="002A664E" w:rsidRPr="00AB605D" w:rsidRDefault="002A664E" w:rsidP="00E56D4A">
      <w:pPr>
        <w:jc w:val="both"/>
        <w:rPr>
          <w:rFonts w:ascii="Arial" w:hAnsi="Arial" w:cs="Arial"/>
          <w:b/>
          <w:i/>
          <w:color w:val="365F91"/>
          <w:sz w:val="22"/>
          <w:szCs w:val="22"/>
        </w:rPr>
      </w:pPr>
      <w:r w:rsidRPr="00AB605D">
        <w:rPr>
          <w:rFonts w:ascii="Arial" w:hAnsi="Arial" w:cs="Arial"/>
          <w:b/>
          <w:i/>
          <w:color w:val="365F91"/>
          <w:sz w:val="22"/>
          <w:szCs w:val="22"/>
        </w:rPr>
        <w:sym w:font="Wingdings" w:char="F0C4"/>
      </w:r>
      <w:r w:rsidRPr="00AB605D">
        <w:rPr>
          <w:rFonts w:ascii="Arial" w:hAnsi="Arial" w:cs="Arial"/>
          <w:b/>
          <w:i/>
          <w:color w:val="365F91"/>
          <w:sz w:val="22"/>
          <w:szCs w:val="22"/>
        </w:rPr>
        <w:t xml:space="preserve"> Absorber la « dynamique de croissance » du secteur (nouvelles créations de lits et de places) tout en assurant la médicalisation des cliniques existantes ;</w:t>
      </w:r>
    </w:p>
    <w:p w:rsidR="002A664E" w:rsidRPr="00AB605D" w:rsidRDefault="002A664E" w:rsidP="00E56D4A">
      <w:pPr>
        <w:jc w:val="both"/>
        <w:rPr>
          <w:rFonts w:ascii="Arial" w:hAnsi="Arial" w:cs="Arial"/>
          <w:b/>
          <w:i/>
          <w:color w:val="365F91"/>
          <w:sz w:val="22"/>
          <w:szCs w:val="22"/>
        </w:rPr>
      </w:pPr>
    </w:p>
    <w:p w:rsidR="002A664E" w:rsidRPr="00AB605D" w:rsidRDefault="002A664E" w:rsidP="00376D22">
      <w:pPr>
        <w:jc w:val="both"/>
        <w:rPr>
          <w:rFonts w:ascii="Arial" w:hAnsi="Arial" w:cs="Arial"/>
          <w:b/>
          <w:i/>
          <w:color w:val="365F91"/>
          <w:sz w:val="22"/>
          <w:szCs w:val="22"/>
        </w:rPr>
      </w:pPr>
      <w:r w:rsidRPr="00AB605D">
        <w:rPr>
          <w:rFonts w:ascii="Arial" w:hAnsi="Arial" w:cs="Arial"/>
          <w:b/>
          <w:i/>
          <w:color w:val="365F91"/>
          <w:sz w:val="22"/>
          <w:szCs w:val="22"/>
        </w:rPr>
        <w:sym w:font="Wingdings" w:char="F0C4"/>
      </w:r>
      <w:r w:rsidRPr="00AB605D">
        <w:rPr>
          <w:rFonts w:ascii="Arial" w:hAnsi="Arial" w:cs="Arial"/>
          <w:b/>
          <w:i/>
          <w:color w:val="365F91"/>
          <w:sz w:val="22"/>
          <w:szCs w:val="22"/>
        </w:rPr>
        <w:t xml:space="preserve"> Construire une nouvelle tarification à l’activité (T2A SSR) « sans tabou » qui permettra au secteur de bénéficier d’un financement à la hauteur de ses nouvelles missions.</w:t>
      </w:r>
    </w:p>
    <w:p w:rsidR="002A664E" w:rsidRPr="00376D22" w:rsidRDefault="002A664E" w:rsidP="00E56D4A">
      <w:pPr>
        <w:jc w:val="center"/>
        <w:rPr>
          <w:rFonts w:ascii="Arial" w:hAnsi="Arial" w:cs="Arial"/>
          <w:sz w:val="22"/>
          <w:szCs w:val="22"/>
        </w:rPr>
      </w:pPr>
      <w:r w:rsidRPr="00376D22">
        <w:rPr>
          <w:rFonts w:ascii="Arial" w:hAnsi="Arial" w:cs="Arial"/>
          <w:sz w:val="22"/>
          <w:szCs w:val="22"/>
        </w:rPr>
        <w:sym w:font="Wingdings" w:char="F0CB"/>
      </w:r>
      <w:r w:rsidRPr="00376D22">
        <w:rPr>
          <w:rFonts w:ascii="Arial" w:hAnsi="Arial" w:cs="Arial"/>
          <w:sz w:val="22"/>
          <w:szCs w:val="22"/>
        </w:rPr>
        <w:sym w:font="Wingdings" w:char="F0CB"/>
      </w:r>
      <w:r w:rsidRPr="00376D22">
        <w:rPr>
          <w:rFonts w:ascii="Arial" w:hAnsi="Arial" w:cs="Arial"/>
          <w:sz w:val="22"/>
          <w:szCs w:val="22"/>
        </w:rPr>
        <w:sym w:font="Wingdings" w:char="F0CB"/>
      </w:r>
    </w:p>
    <w:p w:rsidR="002A664E" w:rsidRPr="00376D22" w:rsidRDefault="002A664E" w:rsidP="00E56D4A">
      <w:pPr>
        <w:jc w:val="center"/>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Jusqu’à maintenant le secteur privé était obligé de produire ses propres statistiques pour démontrer que son dépassement d’activité ne provenait pas d’un emballement de ses dépenses, mais de la création de milliers de lits (4000 à 5000 lits depuis 3 ans).</w:t>
      </w:r>
    </w:p>
    <w:p w:rsidR="002A664E" w:rsidRPr="00376D22" w:rsidRDefault="002A664E" w:rsidP="00E56D4A">
      <w:pPr>
        <w:jc w:val="both"/>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Or, ces créations, même s’il en a été le promoteur, le secteur n’a pu les réaliser qu’avec l’aval des pouvoirs publics qui les ont autorisées dès lors qu’ils voyaient dans les SSR un maillon indispensable à la fluidité de la chaine sanitaire.</w:t>
      </w:r>
    </w:p>
    <w:p w:rsidR="002A664E" w:rsidRPr="00376D22" w:rsidRDefault="002A664E" w:rsidP="00E56D4A">
      <w:pPr>
        <w:jc w:val="both"/>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La récente Mission confiée à Raoul Briet par le Président de la République</w:t>
      </w:r>
      <w:r w:rsidRPr="00376D22">
        <w:rPr>
          <w:rStyle w:val="Marquenotebasdepage"/>
          <w:rFonts w:ascii="Arial" w:hAnsi="Arial" w:cs="Arial"/>
          <w:sz w:val="22"/>
          <w:szCs w:val="22"/>
        </w:rPr>
        <w:footnoteReference w:id="7"/>
      </w:r>
      <w:r w:rsidRPr="00376D22">
        <w:rPr>
          <w:rFonts w:ascii="Arial" w:hAnsi="Arial" w:cs="Arial"/>
          <w:sz w:val="22"/>
          <w:szCs w:val="22"/>
        </w:rPr>
        <w:t>, qui précise que l’ONDAM</w:t>
      </w:r>
      <w:r w:rsidRPr="00376D22">
        <w:rPr>
          <w:rStyle w:val="Marquenotebasdepage"/>
          <w:rFonts w:ascii="Arial" w:hAnsi="Arial" w:cs="Arial"/>
          <w:sz w:val="22"/>
          <w:szCs w:val="22"/>
        </w:rPr>
        <w:footnoteReference w:id="8"/>
      </w:r>
      <w:r w:rsidRPr="00376D22">
        <w:rPr>
          <w:rFonts w:ascii="Arial" w:hAnsi="Arial" w:cs="Arial"/>
          <w:sz w:val="22"/>
          <w:szCs w:val="22"/>
        </w:rPr>
        <w:t xml:space="preserve"> ne pourra être « respectable que pour autant qu’il peut être respecté », vient quelque part au secours du secteur.</w:t>
      </w:r>
    </w:p>
    <w:p w:rsidR="002A664E" w:rsidRPr="00376D22" w:rsidRDefault="002A664E" w:rsidP="00E56D4A">
      <w:pPr>
        <w:jc w:val="both"/>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On peut en effet en conclure que les pouvoirs publics ne pourront pas sanctionner le secteur privé, promoteur de lits SSR, dès lors qu’ils les auront eux-mêmes préalablement autorisés.</w:t>
      </w:r>
    </w:p>
    <w:p w:rsidR="002A664E" w:rsidRPr="00376D22" w:rsidRDefault="002A664E" w:rsidP="00E56D4A">
      <w:pPr>
        <w:jc w:val="both"/>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Par ailleurs, la future T2A SSR, annoncée pour 2012, a été déclarée d’emblée par les pouvoirs publics, à méthodologie, mais pas à échelle commune. Le secteur privé y voit là une grande injustice puisqu’il remplit les mêmes missions que le secteur public et ne comprend pas dès lors les raisons du cadre réglementaire commun à l’ensemble de l’activité SSR qui a bien été voulu par les pouvoirs publics en 2008.</w:t>
      </w:r>
    </w:p>
    <w:p w:rsidR="002A664E" w:rsidRPr="00376D22" w:rsidRDefault="002A664E" w:rsidP="00E56D4A">
      <w:pPr>
        <w:jc w:val="both"/>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Il demande simplement que dans la construction du modèle définitif T2A SSR, on réfléchisse objectivement à l’application d’une véritable tarification à la pathologie capable de rémunérer les missions véritables des prises en charge en SSR, et ce quel que soit le secteur dans lequel elles sont dispensées.</w:t>
      </w:r>
    </w:p>
    <w:p w:rsidR="002A664E" w:rsidRPr="00376D22" w:rsidRDefault="002A664E" w:rsidP="00E56D4A">
      <w:pPr>
        <w:jc w:val="both"/>
        <w:rPr>
          <w:rFonts w:ascii="Arial" w:hAnsi="Arial" w:cs="Arial"/>
          <w:sz w:val="22"/>
          <w:szCs w:val="22"/>
        </w:rPr>
      </w:pPr>
    </w:p>
    <w:p w:rsidR="002A664E" w:rsidRPr="00376D22" w:rsidRDefault="002A664E" w:rsidP="00E56D4A">
      <w:pPr>
        <w:jc w:val="both"/>
        <w:rPr>
          <w:rFonts w:ascii="Arial" w:hAnsi="Arial" w:cs="Arial"/>
          <w:sz w:val="22"/>
          <w:szCs w:val="22"/>
        </w:rPr>
      </w:pPr>
      <w:r w:rsidRPr="00376D22">
        <w:rPr>
          <w:rFonts w:ascii="Arial" w:hAnsi="Arial" w:cs="Arial"/>
          <w:sz w:val="22"/>
          <w:szCs w:val="22"/>
        </w:rPr>
        <w:t>Dès lors ce n’est plus le seul cadre de l’OQN SSR privé, qui sert de référence, mais l’ensemble des financements mobilisés par les SSR dans l’ONDAM.</w:t>
      </w:r>
    </w:p>
    <w:p w:rsidR="002A664E" w:rsidRPr="00376D22" w:rsidRDefault="002A664E" w:rsidP="00E56D4A">
      <w:pPr>
        <w:jc w:val="both"/>
        <w:rPr>
          <w:rFonts w:ascii="Arial" w:hAnsi="Arial" w:cs="Arial"/>
          <w:sz w:val="22"/>
          <w:szCs w:val="22"/>
        </w:rPr>
      </w:pPr>
    </w:p>
    <w:p w:rsidR="002A664E" w:rsidRPr="00AB605D" w:rsidRDefault="002A664E" w:rsidP="00E56D4A">
      <w:pPr>
        <w:pBdr>
          <w:top w:val="single" w:sz="4" w:space="1" w:color="auto"/>
          <w:left w:val="single" w:sz="4" w:space="4" w:color="auto"/>
          <w:bottom w:val="single" w:sz="4" w:space="1" w:color="auto"/>
          <w:right w:val="single" w:sz="4" w:space="4" w:color="auto"/>
        </w:pBdr>
        <w:shd w:val="clear" w:color="auto" w:fill="F3F3F3"/>
        <w:jc w:val="both"/>
        <w:rPr>
          <w:rFonts w:ascii="Arial" w:hAnsi="Arial" w:cs="Arial"/>
          <w:color w:val="365F91"/>
          <w:sz w:val="22"/>
          <w:szCs w:val="22"/>
        </w:rPr>
      </w:pPr>
      <w:r w:rsidRPr="00AB605D">
        <w:rPr>
          <w:rFonts w:ascii="Arial" w:hAnsi="Arial" w:cs="Arial"/>
          <w:b/>
          <w:color w:val="365F91"/>
          <w:sz w:val="22"/>
          <w:szCs w:val="22"/>
        </w:rPr>
        <w:t xml:space="preserve">Le secteur privé est donc prêt aujourd’hui à réfléchir, avec les pouvoirs publics, à une régulation potentielle des volumes de l’offre de soins SSR, mais souhaite que parallèlement, on entame une réflexion sans tabou pour une T2A SSR capable de rémunérer </w:t>
      </w:r>
      <w:r>
        <w:rPr>
          <w:rFonts w:ascii="Arial" w:hAnsi="Arial" w:cs="Arial"/>
          <w:b/>
          <w:color w:val="365F91"/>
          <w:sz w:val="22"/>
          <w:szCs w:val="22"/>
        </w:rPr>
        <w:t>de manière identique</w:t>
      </w:r>
      <w:r w:rsidRPr="00AB605D">
        <w:rPr>
          <w:rFonts w:ascii="Arial" w:hAnsi="Arial" w:cs="Arial"/>
          <w:b/>
          <w:color w:val="365F91"/>
          <w:sz w:val="22"/>
          <w:szCs w:val="22"/>
        </w:rPr>
        <w:t xml:space="preserve"> l’ensemble du secteur des SSR public et privé.</w:t>
      </w:r>
    </w:p>
    <w:p w:rsidR="002A664E" w:rsidRDefault="002A664E" w:rsidP="007707CF">
      <w:pPr>
        <w:spacing w:after="80" w:line="220" w:lineRule="exact"/>
        <w:jc w:val="both"/>
        <w:rPr>
          <w:rFonts w:ascii="Arial" w:hAnsi="Arial" w:cs="Arial"/>
          <w:sz w:val="22"/>
          <w:szCs w:val="22"/>
        </w:rPr>
      </w:pPr>
    </w:p>
    <w:p w:rsidR="002A664E" w:rsidRPr="00376D22" w:rsidRDefault="002A664E" w:rsidP="007707CF">
      <w:pPr>
        <w:spacing w:after="80" w:line="220" w:lineRule="exact"/>
        <w:jc w:val="both"/>
        <w:rPr>
          <w:rFonts w:ascii="Arial" w:hAnsi="Arial" w:cs="Arial"/>
          <w:sz w:val="22"/>
          <w:szCs w:val="22"/>
        </w:rPr>
      </w:pPr>
      <w:r w:rsidRPr="00376D22">
        <w:rPr>
          <w:rFonts w:ascii="Arial" w:hAnsi="Arial" w:cs="Arial"/>
          <w:sz w:val="22"/>
          <w:szCs w:val="22"/>
        </w:rPr>
        <w:t xml:space="preserve">Annexe 1 : </w:t>
      </w:r>
    </w:p>
    <w:p w:rsidR="002A664E" w:rsidRPr="00376D22" w:rsidRDefault="002A664E" w:rsidP="007707CF">
      <w:pPr>
        <w:spacing w:after="80" w:line="220" w:lineRule="exact"/>
        <w:jc w:val="both"/>
        <w:rPr>
          <w:rFonts w:ascii="Arial" w:hAnsi="Arial" w:cs="Arial"/>
          <w:sz w:val="22"/>
          <w:szCs w:val="22"/>
        </w:rPr>
      </w:pPr>
    </w:p>
    <w:p w:rsidR="002A664E" w:rsidRPr="00376D22" w:rsidRDefault="002A664E" w:rsidP="007707CF">
      <w:pPr>
        <w:pBdr>
          <w:top w:val="single" w:sz="4" w:space="1" w:color="auto"/>
          <w:left w:val="single" w:sz="4" w:space="4" w:color="auto"/>
          <w:bottom w:val="single" w:sz="4" w:space="1" w:color="auto"/>
          <w:right w:val="single" w:sz="4" w:space="4" w:color="auto"/>
        </w:pBdr>
        <w:shd w:val="clear" w:color="auto" w:fill="CCFFFF"/>
        <w:jc w:val="center"/>
        <w:rPr>
          <w:rFonts w:ascii="Arial" w:hAnsi="Arial" w:cs="Arial"/>
          <w:b/>
          <w:sz w:val="22"/>
          <w:szCs w:val="22"/>
        </w:rPr>
      </w:pPr>
      <w:r w:rsidRPr="00376D22">
        <w:rPr>
          <w:rFonts w:ascii="Arial" w:hAnsi="Arial" w:cs="Arial"/>
          <w:b/>
          <w:sz w:val="22"/>
          <w:szCs w:val="22"/>
        </w:rPr>
        <w:t xml:space="preserve">Quelques chiffres en SSR </w:t>
      </w:r>
    </w:p>
    <w:p w:rsidR="002A664E" w:rsidRPr="00376D22" w:rsidRDefault="002A664E" w:rsidP="007707CF">
      <w:pPr>
        <w:pBdr>
          <w:top w:val="single" w:sz="4" w:space="1" w:color="auto"/>
          <w:left w:val="single" w:sz="4" w:space="4" w:color="auto"/>
          <w:bottom w:val="single" w:sz="4" w:space="1" w:color="auto"/>
          <w:right w:val="single" w:sz="4" w:space="4" w:color="auto"/>
        </w:pBdr>
        <w:shd w:val="clear" w:color="auto" w:fill="CCFFFF"/>
        <w:jc w:val="center"/>
        <w:rPr>
          <w:rFonts w:ascii="Arial" w:hAnsi="Arial" w:cs="Arial"/>
          <w:i/>
          <w:sz w:val="22"/>
          <w:szCs w:val="22"/>
        </w:rPr>
      </w:pPr>
      <w:r w:rsidRPr="00376D22">
        <w:rPr>
          <w:rFonts w:ascii="Arial" w:hAnsi="Arial" w:cs="Arial"/>
          <w:i/>
          <w:sz w:val="22"/>
          <w:szCs w:val="22"/>
        </w:rPr>
        <w:t>(Source DREES/ SAE 2007-2008)</w:t>
      </w: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sz w:val="22"/>
          <w:szCs w:val="22"/>
        </w:rPr>
      </w:pPr>
    </w:p>
    <w:p w:rsidR="002A664E" w:rsidRPr="00376D22" w:rsidRDefault="002A664E" w:rsidP="007707CF">
      <w:pPr>
        <w:pBdr>
          <w:top w:val="single" w:sz="4" w:space="1" w:color="auto"/>
          <w:bottom w:val="single" w:sz="4" w:space="1" w:color="auto"/>
        </w:pBdr>
        <w:jc w:val="center"/>
        <w:rPr>
          <w:rFonts w:ascii="Arial" w:hAnsi="Arial" w:cs="Arial"/>
          <w:b/>
          <w:color w:val="000080"/>
          <w:sz w:val="22"/>
          <w:szCs w:val="22"/>
        </w:rPr>
      </w:pPr>
      <w:r w:rsidRPr="00376D22">
        <w:rPr>
          <w:rFonts w:ascii="Arial" w:hAnsi="Arial" w:cs="Arial"/>
          <w:b/>
          <w:color w:val="000080"/>
          <w:sz w:val="22"/>
          <w:szCs w:val="22"/>
        </w:rPr>
        <w:t>Activité des SSR</w:t>
      </w:r>
    </w:p>
    <w:p w:rsidR="002A664E" w:rsidRPr="00376D22" w:rsidRDefault="002A664E" w:rsidP="007707CF">
      <w:pPr>
        <w:rPr>
          <w:rFonts w:ascii="Arial" w:hAnsi="Arial" w:cs="Arial"/>
          <w:b/>
          <w:sz w:val="22"/>
          <w:szCs w:val="22"/>
          <w:u w:val="single"/>
        </w:rPr>
      </w:pPr>
    </w:p>
    <w:p w:rsidR="002A664E" w:rsidRPr="00376D22" w:rsidRDefault="002A664E" w:rsidP="007707CF">
      <w:pPr>
        <w:rPr>
          <w:rFonts w:ascii="Arial" w:hAnsi="Arial" w:cs="Arial"/>
          <w:sz w:val="22"/>
          <w:szCs w:val="22"/>
        </w:rPr>
      </w:pPr>
      <w:r w:rsidRPr="00376D22">
        <w:rPr>
          <w:rFonts w:ascii="Arial" w:hAnsi="Arial" w:cs="Arial"/>
          <w:sz w:val="22"/>
          <w:szCs w:val="22"/>
        </w:rPr>
        <w:t>Les SSR en 2007 (tous secteurs confondus) : Hospitalisation Complète 909 entrées (en milliers) pour Hospitalisation partielle : 1926 venues (en milliers)</w:t>
      </w: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sz w:val="22"/>
          <w:szCs w:val="22"/>
        </w:rPr>
      </w:pPr>
      <w:r w:rsidRPr="00376D22">
        <w:rPr>
          <w:rFonts w:ascii="Arial" w:hAnsi="Arial" w:cs="Arial"/>
          <w:sz w:val="22"/>
          <w:szCs w:val="22"/>
        </w:rPr>
        <w:t>Les SSR en 2008 (tous secteurs confondus) : 931 entrées (en milliers) pour 2094 venues (en milliers)</w:t>
      </w: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i/>
          <w:sz w:val="22"/>
          <w:szCs w:val="22"/>
        </w:rPr>
      </w:pPr>
      <w:r w:rsidRPr="00376D22">
        <w:rPr>
          <w:rFonts w:ascii="Arial" w:hAnsi="Arial" w:cs="Arial"/>
          <w:i/>
          <w:sz w:val="22"/>
          <w:szCs w:val="22"/>
        </w:rPr>
        <w:sym w:font="Wingdings" w:char="F0C4"/>
      </w:r>
      <w:r w:rsidRPr="00376D22">
        <w:rPr>
          <w:rFonts w:ascii="Arial" w:hAnsi="Arial" w:cs="Arial"/>
          <w:i/>
          <w:sz w:val="22"/>
          <w:szCs w:val="22"/>
        </w:rPr>
        <w:t xml:space="preserve"> Soit une évolution 2007/2008 de + 2,4 % d’entrées et + 8,7 % de venues</w:t>
      </w:r>
    </w:p>
    <w:p w:rsidR="002A664E" w:rsidRPr="00376D22" w:rsidRDefault="002A664E" w:rsidP="007707CF">
      <w:pPr>
        <w:rPr>
          <w:rFonts w:ascii="Arial" w:hAnsi="Arial" w:cs="Arial"/>
          <w:i/>
          <w:sz w:val="22"/>
          <w:szCs w:val="22"/>
        </w:rPr>
      </w:pPr>
    </w:p>
    <w:p w:rsidR="002A664E" w:rsidRPr="00376D22" w:rsidRDefault="002A664E" w:rsidP="007707CF">
      <w:pPr>
        <w:rPr>
          <w:rFonts w:ascii="Arial" w:hAnsi="Arial" w:cs="Arial"/>
          <w:b/>
          <w:sz w:val="22"/>
          <w:szCs w:val="22"/>
          <w:u w:val="single"/>
        </w:rPr>
      </w:pPr>
      <w:r w:rsidRPr="00376D22">
        <w:rPr>
          <w:rFonts w:ascii="Arial" w:hAnsi="Arial" w:cs="Arial"/>
          <w:b/>
          <w:sz w:val="22"/>
          <w:szCs w:val="22"/>
          <w:u w:val="single"/>
        </w:rPr>
        <w:t>Le nombre d’entrées 2008 est réparti comme suit :</w:t>
      </w:r>
    </w:p>
    <w:p w:rsidR="002A664E" w:rsidRPr="00376D22" w:rsidRDefault="002A664E" w:rsidP="007707CF">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1"/>
        <w:gridCol w:w="2912"/>
        <w:gridCol w:w="2917"/>
      </w:tblGrid>
      <w:tr w:rsidR="002A664E" w:rsidRPr="00376D22">
        <w:tc>
          <w:tcPr>
            <w:tcW w:w="3070"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Statuts</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Nombre d’entrées en 2008 (en milliers)</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Evolution 2007/2008</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Publics</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377</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+ 1,1 %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non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263</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- 0,1 %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291</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+ 6,7 %</w:t>
            </w:r>
          </w:p>
        </w:tc>
      </w:tr>
      <w:tr w:rsidR="002A664E" w:rsidRPr="00376D22">
        <w:tc>
          <w:tcPr>
            <w:tcW w:w="3070" w:type="dxa"/>
          </w:tcPr>
          <w:p w:rsidR="002A664E" w:rsidRPr="00376D22" w:rsidRDefault="002A664E" w:rsidP="008F05BD">
            <w:pPr>
              <w:jc w:val="center"/>
              <w:rPr>
                <w:rFonts w:ascii="Arial" w:hAnsi="Arial" w:cs="Arial"/>
                <w:b/>
              </w:rPr>
            </w:pPr>
            <w:r w:rsidRPr="00376D22">
              <w:rPr>
                <w:rFonts w:ascii="Arial" w:hAnsi="Arial" w:cs="Arial"/>
                <w:b/>
                <w:sz w:val="22"/>
                <w:szCs w:val="22"/>
              </w:rPr>
              <w:t>Total</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931</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+ 2,4 %</w:t>
            </w:r>
          </w:p>
        </w:tc>
      </w:tr>
    </w:tbl>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b/>
          <w:sz w:val="22"/>
          <w:szCs w:val="22"/>
          <w:u w:val="single"/>
        </w:rPr>
      </w:pPr>
      <w:r w:rsidRPr="00376D22">
        <w:rPr>
          <w:rFonts w:ascii="Arial" w:hAnsi="Arial" w:cs="Arial"/>
          <w:b/>
          <w:sz w:val="22"/>
          <w:szCs w:val="22"/>
          <w:u w:val="single"/>
        </w:rPr>
        <w:t>Le nombre de journées 2008 est réparti comme suit :</w:t>
      </w:r>
    </w:p>
    <w:p w:rsidR="002A664E" w:rsidRPr="00376D22" w:rsidRDefault="002A664E" w:rsidP="007707CF">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2908"/>
        <w:gridCol w:w="2919"/>
      </w:tblGrid>
      <w:tr w:rsidR="002A664E" w:rsidRPr="00376D22">
        <w:tc>
          <w:tcPr>
            <w:tcW w:w="3070"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Statuts</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Nombre de journées en 2008 (en milliers)</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Evolution 2007/2008</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Publics</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12 241</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+ 0,6 %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non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8 787</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- 0,7 %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9 058</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+ 6,7 %</w:t>
            </w:r>
          </w:p>
        </w:tc>
      </w:tr>
      <w:tr w:rsidR="002A664E" w:rsidRPr="00376D22">
        <w:tc>
          <w:tcPr>
            <w:tcW w:w="3070" w:type="dxa"/>
          </w:tcPr>
          <w:p w:rsidR="002A664E" w:rsidRPr="00376D22" w:rsidRDefault="002A664E" w:rsidP="008F05BD">
            <w:pPr>
              <w:jc w:val="center"/>
              <w:rPr>
                <w:rFonts w:ascii="Arial" w:hAnsi="Arial" w:cs="Arial"/>
                <w:b/>
              </w:rPr>
            </w:pPr>
            <w:r w:rsidRPr="00376D22">
              <w:rPr>
                <w:rFonts w:ascii="Arial" w:hAnsi="Arial" w:cs="Arial"/>
                <w:b/>
                <w:sz w:val="22"/>
                <w:szCs w:val="22"/>
              </w:rPr>
              <w:t>Total</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30 086</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+ 2 %</w:t>
            </w:r>
          </w:p>
        </w:tc>
      </w:tr>
    </w:tbl>
    <w:p w:rsidR="002A664E" w:rsidRPr="00376D22" w:rsidRDefault="002A664E" w:rsidP="007707CF">
      <w:pPr>
        <w:rPr>
          <w:rFonts w:ascii="Arial" w:hAnsi="Arial" w:cs="Arial"/>
          <w:sz w:val="22"/>
          <w:szCs w:val="22"/>
        </w:rPr>
      </w:pPr>
    </w:p>
    <w:p w:rsidR="002A664E" w:rsidRPr="00376D22" w:rsidRDefault="002A664E" w:rsidP="007707CF">
      <w:pPr>
        <w:pBdr>
          <w:top w:val="single" w:sz="4" w:space="1" w:color="auto"/>
          <w:bottom w:val="single" w:sz="4" w:space="1" w:color="auto"/>
        </w:pBdr>
        <w:jc w:val="center"/>
        <w:rPr>
          <w:rFonts w:ascii="Arial" w:hAnsi="Arial" w:cs="Arial"/>
          <w:b/>
          <w:color w:val="000080"/>
          <w:sz w:val="22"/>
          <w:szCs w:val="22"/>
        </w:rPr>
      </w:pPr>
      <w:r w:rsidRPr="00376D22">
        <w:rPr>
          <w:rFonts w:ascii="Arial" w:hAnsi="Arial" w:cs="Arial"/>
          <w:b/>
          <w:color w:val="000080"/>
          <w:sz w:val="22"/>
          <w:szCs w:val="22"/>
        </w:rPr>
        <w:t>Capacité des SSR</w:t>
      </w: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sz w:val="22"/>
          <w:szCs w:val="22"/>
        </w:rPr>
      </w:pPr>
      <w:r w:rsidRPr="00376D22">
        <w:rPr>
          <w:rFonts w:ascii="Arial" w:hAnsi="Arial" w:cs="Arial"/>
          <w:sz w:val="22"/>
          <w:szCs w:val="22"/>
        </w:rPr>
        <w:t>Les SSR en 2007 (tous secteurs confondus) : 96279 lits et 6983 places</w:t>
      </w: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sz w:val="22"/>
          <w:szCs w:val="22"/>
        </w:rPr>
      </w:pPr>
      <w:r w:rsidRPr="00376D22">
        <w:rPr>
          <w:rFonts w:ascii="Arial" w:hAnsi="Arial" w:cs="Arial"/>
          <w:sz w:val="22"/>
          <w:szCs w:val="22"/>
        </w:rPr>
        <w:t xml:space="preserve">Les SSR en 2008 (tous secteurs confondus) : 97940 lits et 7500 places </w:t>
      </w:r>
    </w:p>
    <w:p w:rsidR="002A664E" w:rsidRPr="00376D22" w:rsidRDefault="002A664E" w:rsidP="007707CF">
      <w:pPr>
        <w:rPr>
          <w:rFonts w:ascii="Arial" w:hAnsi="Arial" w:cs="Arial"/>
          <w:sz w:val="22"/>
          <w:szCs w:val="22"/>
        </w:rPr>
      </w:pPr>
    </w:p>
    <w:p w:rsidR="002A664E" w:rsidRPr="00376D22" w:rsidRDefault="002A664E" w:rsidP="007707CF">
      <w:pPr>
        <w:rPr>
          <w:rFonts w:ascii="Arial" w:hAnsi="Arial" w:cs="Arial"/>
          <w:i/>
          <w:sz w:val="22"/>
          <w:szCs w:val="22"/>
        </w:rPr>
      </w:pPr>
      <w:r w:rsidRPr="00376D22">
        <w:rPr>
          <w:rFonts w:ascii="Arial" w:hAnsi="Arial" w:cs="Arial"/>
          <w:i/>
          <w:sz w:val="22"/>
          <w:szCs w:val="22"/>
        </w:rPr>
        <w:sym w:font="Wingdings" w:char="F0C4"/>
      </w:r>
      <w:r w:rsidRPr="00376D22">
        <w:rPr>
          <w:rFonts w:ascii="Arial" w:hAnsi="Arial" w:cs="Arial"/>
          <w:i/>
          <w:sz w:val="22"/>
          <w:szCs w:val="22"/>
        </w:rPr>
        <w:t xml:space="preserve"> Soit une évolution 2007/2008 de 1,7 % en lits et 7,4 % en places.</w:t>
      </w:r>
    </w:p>
    <w:p w:rsidR="002A664E" w:rsidRPr="00376D22" w:rsidRDefault="002A664E" w:rsidP="007707CF">
      <w:pPr>
        <w:rPr>
          <w:rFonts w:ascii="Arial" w:hAnsi="Arial" w:cs="Arial"/>
          <w:b/>
          <w:sz w:val="22"/>
          <w:szCs w:val="22"/>
          <w:u w:val="single"/>
        </w:rPr>
      </w:pPr>
      <w:r w:rsidRPr="00376D22">
        <w:rPr>
          <w:rFonts w:ascii="Arial" w:hAnsi="Arial" w:cs="Arial"/>
          <w:b/>
          <w:sz w:val="22"/>
          <w:szCs w:val="22"/>
          <w:u w:val="single"/>
        </w:rPr>
        <w:br w:type="page"/>
      </w:r>
    </w:p>
    <w:p w:rsidR="002A664E" w:rsidRPr="00376D22" w:rsidRDefault="002A664E" w:rsidP="007707CF">
      <w:pPr>
        <w:rPr>
          <w:rFonts w:ascii="Arial" w:hAnsi="Arial" w:cs="Arial"/>
          <w:b/>
          <w:sz w:val="22"/>
          <w:szCs w:val="22"/>
          <w:u w:val="single"/>
        </w:rPr>
      </w:pPr>
      <w:r w:rsidRPr="00376D22">
        <w:rPr>
          <w:rFonts w:ascii="Arial" w:hAnsi="Arial" w:cs="Arial"/>
          <w:b/>
          <w:sz w:val="22"/>
          <w:szCs w:val="22"/>
          <w:u w:val="single"/>
        </w:rPr>
        <w:t>Le nombre de lits et de places 2008 sont répartis comme suit :</w:t>
      </w:r>
    </w:p>
    <w:p w:rsidR="002A664E" w:rsidRPr="00376D22" w:rsidRDefault="002A664E" w:rsidP="007707CF">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5"/>
        <w:gridCol w:w="2904"/>
        <w:gridCol w:w="2921"/>
      </w:tblGrid>
      <w:tr w:rsidR="002A664E" w:rsidRPr="00376D22">
        <w:tc>
          <w:tcPr>
            <w:tcW w:w="3070"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Statuts</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Nombre de lits en 2008</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Evolution 2007/2008</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Publics</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40521</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+ 0,5 %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non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30361</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- 0,4 %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27058</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+ 6,2 %</w:t>
            </w:r>
          </w:p>
        </w:tc>
      </w:tr>
      <w:tr w:rsidR="002A664E" w:rsidRPr="00376D22">
        <w:tc>
          <w:tcPr>
            <w:tcW w:w="3070" w:type="dxa"/>
          </w:tcPr>
          <w:p w:rsidR="002A664E" w:rsidRPr="00376D22" w:rsidRDefault="002A664E" w:rsidP="008F05BD">
            <w:pPr>
              <w:jc w:val="center"/>
              <w:rPr>
                <w:rFonts w:ascii="Arial" w:hAnsi="Arial" w:cs="Arial"/>
                <w:b/>
              </w:rPr>
            </w:pPr>
            <w:r w:rsidRPr="00376D22">
              <w:rPr>
                <w:rFonts w:ascii="Arial" w:hAnsi="Arial" w:cs="Arial"/>
                <w:b/>
                <w:sz w:val="22"/>
                <w:szCs w:val="22"/>
              </w:rPr>
              <w:t>Total</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97940</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+ 1,7 %</w:t>
            </w:r>
          </w:p>
        </w:tc>
      </w:tr>
      <w:tr w:rsidR="002A664E" w:rsidRPr="00376D22">
        <w:tc>
          <w:tcPr>
            <w:tcW w:w="3070"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Statuts</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Nombre de places en 2008</w:t>
            </w:r>
          </w:p>
        </w:tc>
        <w:tc>
          <w:tcPr>
            <w:tcW w:w="3071" w:type="dxa"/>
            <w:shd w:val="clear" w:color="auto" w:fill="FFCC99"/>
          </w:tcPr>
          <w:p w:rsidR="002A664E" w:rsidRPr="00376D22" w:rsidRDefault="002A664E" w:rsidP="008F05BD">
            <w:pPr>
              <w:jc w:val="center"/>
              <w:rPr>
                <w:rFonts w:ascii="Arial" w:hAnsi="Arial" w:cs="Arial"/>
                <w:b/>
              </w:rPr>
            </w:pPr>
            <w:r w:rsidRPr="00376D22">
              <w:rPr>
                <w:rFonts w:ascii="Arial" w:hAnsi="Arial" w:cs="Arial"/>
                <w:b/>
                <w:sz w:val="22"/>
                <w:szCs w:val="22"/>
              </w:rPr>
              <w:t>Evolution 2007/2008</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Publics</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2185</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+ 5,6 %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non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3482</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+ 3,8 %</w:t>
            </w:r>
          </w:p>
        </w:tc>
      </w:tr>
      <w:tr w:rsidR="002A664E" w:rsidRPr="00376D22">
        <w:tc>
          <w:tcPr>
            <w:tcW w:w="3070" w:type="dxa"/>
          </w:tcPr>
          <w:p w:rsidR="002A664E" w:rsidRPr="00376D22" w:rsidRDefault="002A664E" w:rsidP="007707CF">
            <w:pPr>
              <w:rPr>
                <w:rFonts w:ascii="Arial" w:hAnsi="Arial" w:cs="Arial"/>
              </w:rPr>
            </w:pPr>
            <w:r w:rsidRPr="00376D22">
              <w:rPr>
                <w:rFonts w:ascii="Arial" w:hAnsi="Arial" w:cs="Arial"/>
                <w:sz w:val="22"/>
                <w:szCs w:val="22"/>
              </w:rPr>
              <w:t>Privés à but lucratif</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1833</w:t>
            </w:r>
          </w:p>
        </w:tc>
        <w:tc>
          <w:tcPr>
            <w:tcW w:w="3071" w:type="dxa"/>
          </w:tcPr>
          <w:p w:rsidR="002A664E" w:rsidRPr="00376D22" w:rsidRDefault="002A664E" w:rsidP="008F05BD">
            <w:pPr>
              <w:jc w:val="center"/>
              <w:rPr>
                <w:rFonts w:ascii="Arial" w:hAnsi="Arial" w:cs="Arial"/>
              </w:rPr>
            </w:pPr>
            <w:r w:rsidRPr="00376D22">
              <w:rPr>
                <w:rFonts w:ascii="Arial" w:hAnsi="Arial" w:cs="Arial"/>
                <w:sz w:val="22"/>
                <w:szCs w:val="22"/>
              </w:rPr>
              <w:t>+ 17,7 %</w:t>
            </w:r>
          </w:p>
        </w:tc>
      </w:tr>
      <w:tr w:rsidR="002A664E" w:rsidRPr="00376D22">
        <w:tc>
          <w:tcPr>
            <w:tcW w:w="3070" w:type="dxa"/>
          </w:tcPr>
          <w:p w:rsidR="002A664E" w:rsidRPr="00376D22" w:rsidRDefault="002A664E" w:rsidP="008F05BD">
            <w:pPr>
              <w:jc w:val="center"/>
              <w:rPr>
                <w:rFonts w:ascii="Arial" w:hAnsi="Arial" w:cs="Arial"/>
              </w:rPr>
            </w:pPr>
            <w:r w:rsidRPr="00376D22">
              <w:rPr>
                <w:rFonts w:ascii="Arial" w:hAnsi="Arial" w:cs="Arial"/>
                <w:b/>
                <w:sz w:val="22"/>
                <w:szCs w:val="22"/>
              </w:rPr>
              <w:t>Total</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7500</w:t>
            </w:r>
          </w:p>
        </w:tc>
        <w:tc>
          <w:tcPr>
            <w:tcW w:w="3071" w:type="dxa"/>
          </w:tcPr>
          <w:p w:rsidR="002A664E" w:rsidRPr="00376D22" w:rsidRDefault="002A664E" w:rsidP="008F05BD">
            <w:pPr>
              <w:jc w:val="center"/>
              <w:rPr>
                <w:rFonts w:ascii="Arial" w:hAnsi="Arial" w:cs="Arial"/>
                <w:b/>
              </w:rPr>
            </w:pPr>
            <w:r w:rsidRPr="00376D22">
              <w:rPr>
                <w:rFonts w:ascii="Arial" w:hAnsi="Arial" w:cs="Arial"/>
                <w:b/>
                <w:sz w:val="22"/>
                <w:szCs w:val="22"/>
              </w:rPr>
              <w:t>+7,4 %</w:t>
            </w:r>
          </w:p>
        </w:tc>
      </w:tr>
    </w:tbl>
    <w:p w:rsidR="002A664E" w:rsidRPr="00376D22" w:rsidRDefault="002A664E" w:rsidP="007707CF">
      <w:pPr>
        <w:rPr>
          <w:rFonts w:ascii="Arial" w:hAnsi="Arial" w:cs="Arial"/>
          <w:i/>
          <w:sz w:val="22"/>
          <w:szCs w:val="22"/>
        </w:rPr>
      </w:pPr>
    </w:p>
    <w:p w:rsidR="002A664E" w:rsidRPr="00376D22" w:rsidRDefault="002A664E" w:rsidP="007707CF">
      <w:pPr>
        <w:spacing w:after="80" w:line="220" w:lineRule="exact"/>
        <w:jc w:val="both"/>
        <w:rPr>
          <w:rFonts w:ascii="Arial" w:hAnsi="Arial" w:cs="Arial"/>
          <w:i/>
          <w:sz w:val="22"/>
          <w:szCs w:val="22"/>
        </w:rPr>
      </w:pPr>
    </w:p>
    <w:p w:rsidR="002A664E" w:rsidRPr="00376D22" w:rsidRDefault="002A664E" w:rsidP="007707CF">
      <w:pPr>
        <w:spacing w:after="80" w:line="220" w:lineRule="exact"/>
        <w:jc w:val="both"/>
        <w:rPr>
          <w:rFonts w:ascii="Arial" w:hAnsi="Arial" w:cs="Arial"/>
          <w:i/>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376D22" w:rsidRDefault="002A664E" w:rsidP="007707CF">
      <w:pPr>
        <w:jc w:val="center"/>
        <w:rPr>
          <w:rFonts w:ascii="Arial" w:hAnsi="Arial" w:cs="Arial"/>
          <w:b/>
          <w:sz w:val="22"/>
          <w:szCs w:val="22"/>
        </w:rPr>
      </w:pPr>
    </w:p>
    <w:p w:rsidR="002A664E" w:rsidRPr="007A09AC" w:rsidRDefault="002A664E" w:rsidP="007707CF">
      <w:pPr>
        <w:jc w:val="center"/>
        <w:rPr>
          <w:rFonts w:ascii="Arial" w:hAnsi="Arial" w:cs="Arial"/>
          <w:b/>
          <w:sz w:val="22"/>
          <w:szCs w:val="22"/>
        </w:rPr>
      </w:pPr>
    </w:p>
    <w:p w:rsidR="002A664E" w:rsidRPr="007A09AC" w:rsidRDefault="002A664E" w:rsidP="007707CF">
      <w:pPr>
        <w:jc w:val="center"/>
        <w:rPr>
          <w:rFonts w:ascii="Arial" w:hAnsi="Arial" w:cs="Arial"/>
          <w:b/>
          <w:sz w:val="22"/>
          <w:szCs w:val="22"/>
        </w:rPr>
      </w:pPr>
    </w:p>
    <w:p w:rsidR="002A664E" w:rsidRPr="007A09AC" w:rsidRDefault="002A664E" w:rsidP="007707CF">
      <w:pPr>
        <w:jc w:val="center"/>
        <w:rPr>
          <w:rFonts w:ascii="Arial" w:hAnsi="Arial" w:cs="Arial"/>
          <w:b/>
          <w:sz w:val="22"/>
          <w:szCs w:val="22"/>
        </w:rPr>
      </w:pPr>
    </w:p>
    <w:p w:rsidR="002A664E" w:rsidRPr="007A09AC" w:rsidRDefault="002A664E" w:rsidP="007707CF">
      <w:pPr>
        <w:jc w:val="center"/>
        <w:rPr>
          <w:rFonts w:ascii="Arial" w:hAnsi="Arial" w:cs="Arial"/>
          <w:b/>
          <w:sz w:val="22"/>
          <w:szCs w:val="22"/>
        </w:rPr>
      </w:pPr>
    </w:p>
    <w:p w:rsidR="002A664E" w:rsidRPr="007A09AC" w:rsidRDefault="002A664E" w:rsidP="007707CF">
      <w:pPr>
        <w:jc w:val="center"/>
        <w:rPr>
          <w:rFonts w:ascii="Arial" w:hAnsi="Arial" w:cs="Arial"/>
          <w:b/>
          <w:sz w:val="22"/>
          <w:szCs w:val="22"/>
        </w:rPr>
      </w:pPr>
    </w:p>
    <w:p w:rsidR="002A664E" w:rsidRPr="007A09AC" w:rsidRDefault="002A664E" w:rsidP="007707CF">
      <w:pPr>
        <w:jc w:val="cente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Pr="007A09AC" w:rsidRDefault="002A664E" w:rsidP="007707CF">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p>
    <w:p w:rsidR="002A664E" w:rsidRDefault="002A664E" w:rsidP="001E44A6">
      <w:pPr>
        <w:rPr>
          <w:rFonts w:ascii="Arial" w:hAnsi="Arial" w:cs="Arial"/>
          <w:b/>
          <w:sz w:val="22"/>
          <w:szCs w:val="22"/>
        </w:rPr>
      </w:pPr>
      <w:r>
        <w:rPr>
          <w:rFonts w:ascii="Arial" w:hAnsi="Arial" w:cs="Arial"/>
          <w:b/>
          <w:sz w:val="22"/>
          <w:szCs w:val="22"/>
        </w:rPr>
        <w:t>Annexe 2 : Programme du 5 e Congrès National de la CSSR</w:t>
      </w:r>
    </w:p>
    <w:p w:rsidR="002A664E" w:rsidRPr="007A09AC" w:rsidRDefault="002A664E" w:rsidP="001E44A6">
      <w:pPr>
        <w:rPr>
          <w:rFonts w:ascii="Arial" w:hAnsi="Arial" w:cs="Arial"/>
          <w:b/>
          <w:bCs/>
          <w:i/>
          <w:iCs/>
          <w:color w:val="0000FF"/>
        </w:rPr>
      </w:pPr>
    </w:p>
    <w:p w:rsidR="002A664E" w:rsidRPr="007A09AC" w:rsidRDefault="00195FB5" w:rsidP="001A08CE">
      <w:pPr>
        <w:pBdr>
          <w:top w:val="single" w:sz="4" w:space="1" w:color="auto"/>
          <w:left w:val="single" w:sz="4" w:space="4" w:color="auto"/>
          <w:bottom w:val="single" w:sz="4" w:space="2" w:color="auto"/>
          <w:right w:val="single" w:sz="4" w:space="4" w:color="auto"/>
        </w:pBdr>
        <w:jc w:val="center"/>
        <w:rPr>
          <w:rFonts w:ascii="Arial" w:hAnsi="Arial" w:cs="Arial"/>
          <w:b/>
          <w:bCs/>
          <w:color w:val="008BBC"/>
          <w:sz w:val="72"/>
          <w:szCs w:val="72"/>
        </w:rPr>
      </w:pPr>
      <w:r w:rsidRPr="00195FB5">
        <w:rPr>
          <w:rFonts w:ascii="Arial" w:hAnsi="Arial" w:cs="Arial"/>
          <w:noProof/>
        </w:rPr>
        <w:pict>
          <v:shape id="Image 2" o:spid="_x0000_i1029" type="#_x0000_t75" alt="nouveau-logo-cssr" style="width:108.35pt;height:69.85pt;visibility:visible">
            <v:imagedata r:id="rId12" o:title=""/>
          </v:shape>
        </w:pict>
      </w: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eastAsia="Arial Unicode MS" w:hAnsi="Arial" w:cs="Arial"/>
          <w:vanish/>
          <w:color w:val="003366"/>
          <w:sz w:val="72"/>
          <w:szCs w:val="72"/>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sz w:val="48"/>
        </w:rPr>
      </w:pPr>
      <w:r w:rsidRPr="007A09AC">
        <w:rPr>
          <w:rFonts w:ascii="Arial" w:hAnsi="Arial" w:cs="Arial"/>
          <w:b/>
          <w:bCs/>
          <w:sz w:val="48"/>
        </w:rPr>
        <w:t>5</w:t>
      </w:r>
      <w:r w:rsidRPr="007A09AC">
        <w:rPr>
          <w:rFonts w:ascii="Arial" w:hAnsi="Arial" w:cs="Arial"/>
          <w:b/>
          <w:bCs/>
          <w:sz w:val="48"/>
          <w:vertAlign w:val="superscript"/>
        </w:rPr>
        <w:t>ème</w:t>
      </w:r>
      <w:r w:rsidRPr="007A09AC">
        <w:rPr>
          <w:rFonts w:ascii="Arial" w:hAnsi="Arial" w:cs="Arial"/>
          <w:b/>
          <w:bCs/>
          <w:sz w:val="48"/>
        </w:rPr>
        <w:t xml:space="preserve"> Congrès National de la Confédération</w:t>
      </w: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sz w:val="40"/>
          <w:u w:val="single"/>
        </w:rPr>
      </w:pPr>
      <w:r w:rsidRPr="007A09AC">
        <w:rPr>
          <w:rFonts w:ascii="Arial" w:hAnsi="Arial" w:cs="Arial"/>
          <w:b/>
          <w:bCs/>
          <w:sz w:val="48"/>
        </w:rPr>
        <w:t>des Soins de Suite et de Réadaptation</w:t>
      </w: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sz w:val="40"/>
          <w:u w:val="single"/>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i/>
          <w:sz w:val="36"/>
          <w:u w:val="single"/>
        </w:rPr>
      </w:pPr>
      <w:r w:rsidRPr="007A09AC">
        <w:rPr>
          <w:rFonts w:ascii="Arial" w:hAnsi="Arial" w:cs="Arial"/>
          <w:b/>
          <w:bCs/>
          <w:i/>
          <w:sz w:val="36"/>
          <w:u w:val="single"/>
        </w:rPr>
        <w:t>Journée du Vendredi 18 juin 2010</w:t>
      </w: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i/>
          <w:u w:val="single"/>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sz w:val="36"/>
        </w:rPr>
      </w:pPr>
      <w:r w:rsidRPr="007A09AC">
        <w:rPr>
          <w:rFonts w:ascii="Arial" w:hAnsi="Arial" w:cs="Arial"/>
          <w:b/>
          <w:bCs/>
          <w:sz w:val="36"/>
        </w:rPr>
        <w:t>Palais des Congrès « François Lanzi »</w:t>
      </w: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sz w:val="32"/>
          <w:szCs w:val="32"/>
        </w:rPr>
      </w:pPr>
      <w:r w:rsidRPr="007A09AC">
        <w:rPr>
          <w:rFonts w:ascii="Arial" w:hAnsi="Arial" w:cs="Arial"/>
          <w:b/>
          <w:bCs/>
          <w:sz w:val="32"/>
          <w:szCs w:val="32"/>
        </w:rPr>
        <w:t>Quai l’Herminier</w:t>
      </w: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bCs/>
          <w:sz w:val="32"/>
          <w:szCs w:val="32"/>
        </w:rPr>
      </w:pPr>
      <w:r w:rsidRPr="007A09AC">
        <w:rPr>
          <w:rFonts w:ascii="Arial" w:hAnsi="Arial" w:cs="Arial"/>
          <w:b/>
          <w:bCs/>
          <w:sz w:val="32"/>
          <w:szCs w:val="32"/>
        </w:rPr>
        <w:t>20000 AJACCIO</w:t>
      </w:r>
    </w:p>
    <w:p w:rsidR="002A664E" w:rsidRPr="007A09AC" w:rsidRDefault="002A664E" w:rsidP="001A08CE">
      <w:pPr>
        <w:pBdr>
          <w:top w:val="single" w:sz="4" w:space="1" w:color="auto"/>
          <w:left w:val="single" w:sz="4" w:space="4" w:color="auto"/>
          <w:bottom w:val="single" w:sz="4" w:space="2" w:color="auto"/>
          <w:right w:val="single" w:sz="4" w:space="4" w:color="auto"/>
        </w:pBdr>
        <w:rPr>
          <w:rFonts w:ascii="Arial" w:hAnsi="Arial" w:cs="Arial"/>
        </w:rPr>
      </w:pPr>
    </w:p>
    <w:p w:rsidR="002A664E" w:rsidRPr="007A09AC" w:rsidRDefault="002A664E" w:rsidP="001A08CE">
      <w:pPr>
        <w:pBdr>
          <w:top w:val="single" w:sz="4" w:space="1" w:color="auto"/>
          <w:left w:val="single" w:sz="4" w:space="4" w:color="auto"/>
          <w:bottom w:val="single" w:sz="4" w:space="2" w:color="auto"/>
          <w:right w:val="single" w:sz="4" w:space="4" w:color="auto"/>
        </w:pBdr>
        <w:rPr>
          <w:rFonts w:ascii="Arial" w:hAnsi="Arial" w:cs="Arial"/>
        </w:rPr>
      </w:pPr>
    </w:p>
    <w:p w:rsidR="002A664E" w:rsidRPr="007A09AC" w:rsidRDefault="002A664E" w:rsidP="001A08CE">
      <w:pPr>
        <w:pBdr>
          <w:top w:val="single" w:sz="4" w:space="1" w:color="auto"/>
          <w:left w:val="single" w:sz="4" w:space="4" w:color="auto"/>
          <w:bottom w:val="single" w:sz="4" w:space="2" w:color="auto"/>
          <w:right w:val="single" w:sz="4" w:space="4" w:color="auto"/>
        </w:pBdr>
        <w:jc w:val="center"/>
        <w:rPr>
          <w:rFonts w:ascii="Arial" w:hAnsi="Arial" w:cs="Arial"/>
          <w:b/>
          <w:i/>
          <w:color w:val="0000FF"/>
          <w:sz w:val="40"/>
          <w:szCs w:val="40"/>
        </w:rPr>
      </w:pPr>
      <w:r w:rsidRPr="007A09AC">
        <w:rPr>
          <w:rFonts w:ascii="Arial" w:hAnsi="Arial" w:cs="Arial"/>
          <w:b/>
          <w:i/>
          <w:color w:val="0000FF"/>
          <w:sz w:val="40"/>
          <w:szCs w:val="40"/>
        </w:rPr>
        <w:t>« SSR 2010 : Nouvelles règles : nouvelle donne »</w:t>
      </w:r>
    </w:p>
    <w:p w:rsidR="002A664E" w:rsidRPr="007A09AC" w:rsidRDefault="002A664E" w:rsidP="001A08CE">
      <w:pPr>
        <w:pStyle w:val="Corpsdetexte"/>
        <w:pBdr>
          <w:top w:val="single" w:sz="4" w:space="1" w:color="auto"/>
          <w:left w:val="single" w:sz="4" w:space="4" w:color="auto"/>
          <w:bottom w:val="single" w:sz="4" w:space="2" w:color="auto"/>
          <w:right w:val="single" w:sz="4" w:space="4" w:color="auto"/>
        </w:pBdr>
        <w:rPr>
          <w:rFonts w:ascii="Arial" w:hAnsi="Arial" w:cs="Arial"/>
        </w:rPr>
      </w:pPr>
    </w:p>
    <w:p w:rsidR="002A664E" w:rsidRPr="007A09AC" w:rsidRDefault="002A664E" w:rsidP="001A08CE">
      <w:pPr>
        <w:pStyle w:val="Corpsdetexte"/>
        <w:pBdr>
          <w:top w:val="single" w:sz="4" w:space="1" w:color="auto"/>
          <w:left w:val="single" w:sz="4" w:space="4" w:color="auto"/>
          <w:bottom w:val="single" w:sz="4" w:space="2" w:color="auto"/>
          <w:right w:val="single" w:sz="4" w:space="4" w:color="auto"/>
        </w:pBdr>
        <w:rPr>
          <w:rFonts w:ascii="Arial" w:hAnsi="Arial" w:cs="Arial"/>
        </w:rPr>
      </w:pPr>
    </w:p>
    <w:p w:rsidR="002A664E" w:rsidRPr="001A08CE" w:rsidRDefault="002A664E" w:rsidP="001A08CE">
      <w:pPr>
        <w:pStyle w:val="Titre5"/>
        <w:jc w:val="center"/>
        <w:rPr>
          <w:rFonts w:ascii="Arial" w:hAnsi="Arial" w:cs="Arial"/>
          <w:b/>
          <w:i/>
          <w:color w:val="3366FF"/>
          <w:sz w:val="28"/>
          <w:szCs w:val="28"/>
        </w:rPr>
      </w:pPr>
      <w:r w:rsidRPr="001A08CE">
        <w:rPr>
          <w:rFonts w:ascii="Arial" w:hAnsi="Arial" w:cs="Arial"/>
          <w:b/>
          <w:i/>
          <w:color w:val="3366FF"/>
          <w:sz w:val="28"/>
          <w:szCs w:val="28"/>
        </w:rPr>
        <w:t>En présence de Madame Annie PODEUR, Directrice Générale</w:t>
      </w:r>
    </w:p>
    <w:p w:rsidR="002A664E" w:rsidRPr="001A08CE" w:rsidRDefault="002A664E" w:rsidP="001A08CE">
      <w:pPr>
        <w:pStyle w:val="Titre5"/>
        <w:jc w:val="center"/>
        <w:rPr>
          <w:rFonts w:ascii="Arial" w:hAnsi="Arial" w:cs="Arial"/>
          <w:b/>
          <w:i/>
          <w:color w:val="3366FF"/>
          <w:sz w:val="28"/>
          <w:szCs w:val="28"/>
        </w:rPr>
      </w:pPr>
      <w:r w:rsidRPr="001A08CE">
        <w:rPr>
          <w:rFonts w:ascii="Arial" w:hAnsi="Arial" w:cs="Arial"/>
          <w:b/>
          <w:i/>
          <w:color w:val="3366FF"/>
          <w:sz w:val="28"/>
          <w:szCs w:val="28"/>
        </w:rPr>
        <w:t>Direction Générale de l’Offre de Soins – Ministère de la Santé</w:t>
      </w:r>
    </w:p>
    <w:p w:rsidR="002A664E" w:rsidRDefault="002A664E" w:rsidP="001A08CE">
      <w:pPr>
        <w:pStyle w:val="Titre5"/>
        <w:jc w:val="center"/>
        <w:rPr>
          <w:rFonts w:ascii="Arial" w:hAnsi="Arial" w:cs="Arial"/>
          <w:color w:val="3366FF"/>
          <w:sz w:val="28"/>
          <w:szCs w:val="28"/>
        </w:rPr>
      </w:pPr>
    </w:p>
    <w:p w:rsidR="002A664E" w:rsidRPr="007A09AC" w:rsidRDefault="002A664E" w:rsidP="001A08CE">
      <w:pPr>
        <w:pStyle w:val="Titre5"/>
        <w:jc w:val="center"/>
        <w:rPr>
          <w:rFonts w:ascii="Arial" w:hAnsi="Arial" w:cs="Arial"/>
          <w:color w:val="3366FF"/>
          <w:sz w:val="28"/>
          <w:szCs w:val="28"/>
        </w:rPr>
      </w:pPr>
      <w:r w:rsidRPr="007A09AC">
        <w:rPr>
          <w:rFonts w:ascii="Arial" w:hAnsi="Arial" w:cs="Arial"/>
          <w:color w:val="3366FF"/>
          <w:sz w:val="28"/>
          <w:szCs w:val="28"/>
        </w:rPr>
        <w:t>Exposition avec une vingtaine de partenaires</w:t>
      </w: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rPr>
          <w:rFonts w:ascii="Arial" w:hAnsi="Arial" w:cs="Arial"/>
        </w:rPr>
      </w:pPr>
    </w:p>
    <w:p w:rsidR="002A664E" w:rsidRPr="007A09AC" w:rsidRDefault="002A664E" w:rsidP="001E44A6">
      <w:pPr>
        <w:pStyle w:val="En-tte"/>
        <w:rPr>
          <w:rFonts w:ascii="Arial" w:hAnsi="Arial" w:cs="Arial"/>
        </w:rPr>
      </w:pPr>
    </w:p>
    <w:p w:rsidR="002A664E" w:rsidRPr="007A09AC" w:rsidRDefault="002A664E" w:rsidP="001E44A6">
      <w:pPr>
        <w:pStyle w:val="En-tte"/>
        <w:rPr>
          <w:rFonts w:ascii="Arial" w:hAnsi="Arial" w:cs="Arial"/>
        </w:rPr>
      </w:pPr>
    </w:p>
    <w:p w:rsidR="002A664E" w:rsidRPr="007A09AC" w:rsidRDefault="002A664E" w:rsidP="001E44A6">
      <w:pPr>
        <w:pStyle w:val="En-tte"/>
        <w:rPr>
          <w:rFonts w:ascii="Arial" w:hAnsi="Arial" w:cs="Arial"/>
        </w:rPr>
      </w:pPr>
      <w:r w:rsidRPr="007A09AC">
        <w:rPr>
          <w:rFonts w:ascii="Arial" w:hAnsi="Arial" w:cs="Arial"/>
          <w:i/>
          <w:iCs/>
          <w:sz w:val="40"/>
          <w:szCs w:val="40"/>
          <w:u w:val="single"/>
        </w:rPr>
        <w:t>Journée du vendredi 18 juin 2010</w:t>
      </w:r>
    </w:p>
    <w:p w:rsidR="002A664E" w:rsidRPr="007A09AC" w:rsidRDefault="002A664E" w:rsidP="001E44A6">
      <w:pPr>
        <w:jc w:val="center"/>
        <w:rPr>
          <w:rFonts w:ascii="Arial" w:hAnsi="Arial" w:cs="Arial"/>
        </w:rPr>
      </w:pPr>
    </w:p>
    <w:p w:rsidR="002A664E" w:rsidRPr="007A09AC" w:rsidRDefault="002A664E" w:rsidP="001E44A6">
      <w:pPr>
        <w:jc w:val="center"/>
        <w:rPr>
          <w:rFonts w:ascii="Arial" w:hAnsi="Arial" w:cs="Arial"/>
          <w:b/>
          <w:bCs/>
          <w:i/>
          <w:iCs/>
          <w:color w:val="3366FF"/>
          <w:sz w:val="28"/>
          <w:szCs w:val="28"/>
        </w:rPr>
      </w:pPr>
      <w:r w:rsidRPr="007A09AC">
        <w:rPr>
          <w:rFonts w:ascii="Arial" w:hAnsi="Arial" w:cs="Arial"/>
          <w:b/>
          <w:bCs/>
          <w:i/>
          <w:iCs/>
          <w:color w:val="3366FF"/>
          <w:sz w:val="28"/>
          <w:szCs w:val="28"/>
        </w:rPr>
        <w:t>Matinée</w:t>
      </w:r>
    </w:p>
    <w:p w:rsidR="002A664E" w:rsidRPr="007A09AC" w:rsidRDefault="002A664E" w:rsidP="001E44A6">
      <w:pPr>
        <w:jc w:val="center"/>
        <w:rPr>
          <w:rFonts w:ascii="Arial" w:hAnsi="Arial" w:cs="Arial"/>
          <w:b/>
          <w:bCs/>
          <w:i/>
          <w:iCs/>
        </w:rPr>
      </w:pPr>
    </w:p>
    <w:p w:rsidR="002A664E" w:rsidRPr="007A09AC" w:rsidRDefault="002A664E" w:rsidP="001E44A6">
      <w:pPr>
        <w:tabs>
          <w:tab w:val="left" w:pos="1680"/>
        </w:tabs>
        <w:jc w:val="both"/>
        <w:rPr>
          <w:rFonts w:ascii="Arial" w:hAnsi="Arial" w:cs="Arial"/>
        </w:rPr>
      </w:pPr>
      <w:r w:rsidRPr="007A09AC">
        <w:rPr>
          <w:rFonts w:ascii="Arial" w:hAnsi="Arial" w:cs="Arial"/>
          <w:b/>
          <w:bCs/>
        </w:rPr>
        <w:t>9h00 – 9h30</w:t>
      </w:r>
      <w:r w:rsidRPr="007A09AC">
        <w:rPr>
          <w:rFonts w:ascii="Arial" w:hAnsi="Arial" w:cs="Arial"/>
        </w:rPr>
        <w:t xml:space="preserve"> : </w:t>
      </w:r>
      <w:r w:rsidRPr="007A09AC">
        <w:rPr>
          <w:rFonts w:ascii="Arial" w:hAnsi="Arial" w:cs="Arial"/>
        </w:rPr>
        <w:tab/>
      </w:r>
      <w:r w:rsidRPr="007A09AC">
        <w:rPr>
          <w:rFonts w:ascii="Arial" w:hAnsi="Arial" w:cs="Arial"/>
          <w:b/>
          <w:color w:val="0000FF"/>
        </w:rPr>
        <w:t>Accueil des participants et visite des stands</w:t>
      </w:r>
    </w:p>
    <w:p w:rsidR="002A664E" w:rsidRPr="007A09AC" w:rsidRDefault="002A664E" w:rsidP="001E44A6">
      <w:pPr>
        <w:tabs>
          <w:tab w:val="left" w:pos="1680"/>
        </w:tabs>
        <w:spacing w:after="120"/>
        <w:ind w:left="1678" w:hanging="1678"/>
        <w:jc w:val="both"/>
        <w:rPr>
          <w:rFonts w:ascii="Arial" w:hAnsi="Arial" w:cs="Arial"/>
          <w:b/>
          <w:bCs/>
        </w:rPr>
      </w:pPr>
    </w:p>
    <w:p w:rsidR="002A664E" w:rsidRPr="007A09AC" w:rsidRDefault="002A664E" w:rsidP="001E44A6">
      <w:pPr>
        <w:tabs>
          <w:tab w:val="left" w:pos="1680"/>
        </w:tabs>
        <w:spacing w:after="120"/>
        <w:ind w:left="1678" w:hanging="1678"/>
        <w:jc w:val="both"/>
        <w:rPr>
          <w:rFonts w:ascii="Arial" w:hAnsi="Arial" w:cs="Arial"/>
          <w:b/>
          <w:i/>
          <w:color w:val="0000FF"/>
        </w:rPr>
      </w:pPr>
      <w:r w:rsidRPr="007A09AC">
        <w:rPr>
          <w:rFonts w:ascii="Arial" w:hAnsi="Arial" w:cs="Arial"/>
          <w:b/>
          <w:bCs/>
        </w:rPr>
        <w:t>9h30 – 10h00 </w:t>
      </w:r>
      <w:r w:rsidRPr="007A09AC">
        <w:rPr>
          <w:rFonts w:ascii="Arial" w:hAnsi="Arial" w:cs="Arial"/>
        </w:rPr>
        <w:t xml:space="preserve">: </w:t>
      </w:r>
      <w:r w:rsidRPr="007A09AC">
        <w:rPr>
          <w:rFonts w:ascii="Arial" w:hAnsi="Arial" w:cs="Arial"/>
        </w:rPr>
        <w:tab/>
      </w:r>
      <w:r w:rsidRPr="007A09AC">
        <w:rPr>
          <w:rFonts w:ascii="Arial" w:hAnsi="Arial" w:cs="Arial"/>
          <w:b/>
          <w:i/>
          <w:color w:val="0000FF"/>
        </w:rPr>
        <w:t>Ouverture de la journée</w:t>
      </w:r>
    </w:p>
    <w:p w:rsidR="002A664E" w:rsidRPr="007A09AC" w:rsidRDefault="002A664E" w:rsidP="001E44A6">
      <w:pPr>
        <w:tabs>
          <w:tab w:val="left" w:pos="1680"/>
        </w:tabs>
        <w:spacing w:after="120"/>
        <w:ind w:left="1678" w:hanging="1678"/>
        <w:jc w:val="both"/>
        <w:rPr>
          <w:rFonts w:ascii="Arial" w:hAnsi="Arial" w:cs="Arial"/>
          <w:b/>
          <w:bCs/>
        </w:rPr>
      </w:pPr>
      <w:r w:rsidRPr="007A09AC">
        <w:rPr>
          <w:rFonts w:ascii="Arial" w:hAnsi="Arial" w:cs="Arial"/>
          <w:b/>
          <w:bCs/>
        </w:rPr>
        <w:tab/>
        <w:t>Allocution d’ouverture par Monsieur Simon RENUCCI, Député Maire de la Ville d’Ajaccio</w:t>
      </w:r>
    </w:p>
    <w:p w:rsidR="002A664E" w:rsidRPr="007A09AC" w:rsidRDefault="002A664E" w:rsidP="001E44A6">
      <w:pPr>
        <w:tabs>
          <w:tab w:val="left" w:pos="1680"/>
        </w:tabs>
        <w:spacing w:after="120"/>
        <w:ind w:left="1678" w:hanging="1678"/>
        <w:jc w:val="both"/>
        <w:rPr>
          <w:rFonts w:ascii="Arial" w:hAnsi="Arial" w:cs="Arial"/>
          <w:b/>
          <w:iCs/>
        </w:rPr>
      </w:pPr>
      <w:r w:rsidRPr="007A09AC">
        <w:rPr>
          <w:rFonts w:ascii="Arial" w:hAnsi="Arial" w:cs="Arial"/>
          <w:b/>
          <w:bCs/>
        </w:rPr>
        <w:tab/>
      </w:r>
      <w:r w:rsidRPr="007A09AC">
        <w:rPr>
          <w:rFonts w:ascii="Arial" w:hAnsi="Arial" w:cs="Arial"/>
          <w:b/>
          <w:iCs/>
        </w:rPr>
        <w:t>Accueil par le Président du Syndicat Régional FHP Sud Est, Jean Louis MAURIZI et le Vice Président Chargé de la Corse Henri ZUCCARELLI</w:t>
      </w:r>
    </w:p>
    <w:p w:rsidR="002A664E" w:rsidRPr="007A09AC" w:rsidRDefault="002A664E" w:rsidP="001E44A6">
      <w:pPr>
        <w:tabs>
          <w:tab w:val="left" w:pos="1680"/>
        </w:tabs>
        <w:spacing w:after="120"/>
        <w:ind w:left="1678" w:hanging="1678"/>
        <w:jc w:val="both"/>
        <w:rPr>
          <w:rFonts w:ascii="Arial" w:hAnsi="Arial" w:cs="Arial"/>
          <w:b/>
          <w:bCs/>
        </w:rPr>
      </w:pPr>
      <w:r w:rsidRPr="007A09AC">
        <w:rPr>
          <w:rFonts w:ascii="Arial" w:hAnsi="Arial" w:cs="Arial"/>
          <w:b/>
          <w:bCs/>
        </w:rPr>
        <w:tab/>
        <w:t>Intervention du Président de la CSSR-FHP, Gabriel BOSSY</w:t>
      </w:r>
    </w:p>
    <w:p w:rsidR="002A664E" w:rsidRPr="007A09AC" w:rsidRDefault="002A664E" w:rsidP="001E44A6">
      <w:pPr>
        <w:tabs>
          <w:tab w:val="left" w:pos="1680"/>
        </w:tabs>
        <w:spacing w:after="120"/>
        <w:ind w:left="2386" w:hanging="1678"/>
        <w:jc w:val="both"/>
        <w:rPr>
          <w:rFonts w:ascii="Arial" w:hAnsi="Arial" w:cs="Arial"/>
          <w:i/>
          <w:color w:val="0000FF"/>
          <w:sz w:val="26"/>
          <w:szCs w:val="26"/>
        </w:rPr>
      </w:pPr>
      <w:r w:rsidRPr="007A09AC">
        <w:rPr>
          <w:rFonts w:ascii="Arial" w:hAnsi="Arial" w:cs="Arial"/>
          <w:b/>
          <w:bCs/>
          <w:i/>
          <w:color w:val="0000FF"/>
          <w:sz w:val="26"/>
          <w:szCs w:val="26"/>
        </w:rPr>
        <w:t>Intervention de Madame Annie PODEUR, Directrice Générale de la DGOS</w:t>
      </w:r>
    </w:p>
    <w:p w:rsidR="002A664E" w:rsidRPr="007A09AC" w:rsidRDefault="002A664E" w:rsidP="001E44A6">
      <w:pPr>
        <w:tabs>
          <w:tab w:val="left" w:pos="1680"/>
        </w:tabs>
        <w:spacing w:after="120"/>
        <w:ind w:left="1678" w:hanging="1678"/>
        <w:jc w:val="both"/>
        <w:rPr>
          <w:rFonts w:ascii="Arial" w:hAnsi="Arial" w:cs="Arial"/>
          <w:b/>
          <w:i/>
          <w:color w:val="0000FF"/>
        </w:rPr>
      </w:pPr>
    </w:p>
    <w:p w:rsidR="002A664E" w:rsidRPr="007A09AC" w:rsidRDefault="002A664E" w:rsidP="001E44A6">
      <w:pPr>
        <w:tabs>
          <w:tab w:val="left" w:pos="1680"/>
        </w:tabs>
        <w:ind w:left="1678" w:hanging="1678"/>
        <w:jc w:val="both"/>
        <w:rPr>
          <w:rFonts w:ascii="Arial" w:hAnsi="Arial" w:cs="Arial"/>
          <w:b/>
          <w:bCs/>
          <w:i/>
          <w:iCs/>
          <w:color w:val="0000FF"/>
          <w:sz w:val="28"/>
          <w:szCs w:val="28"/>
        </w:rPr>
      </w:pPr>
      <w:r w:rsidRPr="007A09AC">
        <w:rPr>
          <w:rFonts w:ascii="Arial" w:hAnsi="Arial" w:cs="Arial"/>
          <w:b/>
          <w:bCs/>
        </w:rPr>
        <w:t>10h00 – 11h00</w:t>
      </w:r>
      <w:r w:rsidRPr="007A09AC">
        <w:rPr>
          <w:rFonts w:ascii="Arial" w:hAnsi="Arial" w:cs="Arial"/>
        </w:rPr>
        <w:t> :</w:t>
      </w:r>
      <w:r w:rsidRPr="007A09AC">
        <w:rPr>
          <w:rFonts w:ascii="Arial" w:hAnsi="Arial" w:cs="Arial"/>
          <w:color w:val="FF0000"/>
        </w:rPr>
        <w:t xml:space="preserve"> </w:t>
      </w:r>
      <w:r w:rsidRPr="007A09AC">
        <w:rPr>
          <w:rFonts w:ascii="Arial" w:hAnsi="Arial" w:cs="Arial"/>
          <w:color w:val="FF0000"/>
        </w:rPr>
        <w:tab/>
      </w:r>
      <w:r w:rsidRPr="007A09AC">
        <w:rPr>
          <w:rFonts w:ascii="Arial" w:hAnsi="Arial" w:cs="Arial"/>
          <w:b/>
          <w:bCs/>
          <w:i/>
          <w:iCs/>
          <w:color w:val="0000FF"/>
          <w:sz w:val="28"/>
          <w:szCs w:val="28"/>
        </w:rPr>
        <w:t>Bilan d’étape dépôt autorisations activité SSR et premiers enseignements</w:t>
      </w:r>
    </w:p>
    <w:p w:rsidR="002A664E" w:rsidRPr="007A09AC" w:rsidRDefault="002A664E" w:rsidP="001E44A6">
      <w:pPr>
        <w:tabs>
          <w:tab w:val="left" w:pos="0"/>
        </w:tabs>
        <w:spacing w:after="240"/>
        <w:ind w:left="11"/>
        <w:jc w:val="both"/>
        <w:rPr>
          <w:rFonts w:ascii="Arial" w:hAnsi="Arial" w:cs="Arial"/>
          <w:b/>
          <w:bCs/>
          <w:i/>
          <w:iCs/>
        </w:rPr>
      </w:pPr>
      <w:r w:rsidRPr="007A09AC">
        <w:rPr>
          <w:rFonts w:ascii="Arial" w:hAnsi="Arial" w:cs="Arial"/>
          <w:b/>
          <w:bCs/>
          <w:i/>
          <w:iCs/>
        </w:rPr>
        <w:t>Table Ronde animée par le Docteur Gabriel BOSSY, Président de la CSSR-FHP et  le Délégué Général, Théodore AMARANTINIS</w:t>
      </w:r>
    </w:p>
    <w:p w:rsidR="002A664E" w:rsidRPr="007A09AC" w:rsidRDefault="002A664E" w:rsidP="001E44A6">
      <w:pPr>
        <w:spacing w:before="120"/>
        <w:ind w:firstLine="11"/>
        <w:jc w:val="both"/>
        <w:rPr>
          <w:rFonts w:ascii="Arial" w:hAnsi="Arial" w:cs="Arial"/>
        </w:rPr>
      </w:pPr>
      <w:r w:rsidRPr="007A09AC">
        <w:rPr>
          <w:rFonts w:ascii="Arial" w:hAnsi="Arial" w:cs="Arial"/>
          <w:b/>
          <w:u w:val="single"/>
        </w:rPr>
        <w:t xml:space="preserve">Intervenants </w:t>
      </w:r>
      <w:r w:rsidRPr="007A09AC">
        <w:rPr>
          <w:rFonts w:ascii="Arial" w:hAnsi="Arial" w:cs="Arial"/>
          <w:u w:val="single"/>
        </w:rPr>
        <w:t>:</w:t>
      </w:r>
      <w:r w:rsidRPr="007A09AC">
        <w:rPr>
          <w:rFonts w:ascii="Arial" w:hAnsi="Arial" w:cs="Arial"/>
        </w:rPr>
        <w:t xml:space="preserve"> Maître Maxence CORMIER, Avocat Conseil, Monsieur le Directeur de l’ARS Corse (sous réserve) et l’ARS Languedoc Roussillon (sous réserve)</w:t>
      </w:r>
    </w:p>
    <w:p w:rsidR="002A664E" w:rsidRPr="007A09AC" w:rsidRDefault="002A664E" w:rsidP="001E44A6">
      <w:pPr>
        <w:ind w:left="708" w:firstLine="708"/>
        <w:jc w:val="both"/>
        <w:rPr>
          <w:rFonts w:ascii="Arial" w:hAnsi="Arial" w:cs="Arial"/>
        </w:rPr>
      </w:pPr>
    </w:p>
    <w:p w:rsidR="002A664E" w:rsidRPr="007A09AC" w:rsidRDefault="002A664E" w:rsidP="001E44A6">
      <w:pPr>
        <w:pBdr>
          <w:top w:val="single" w:sz="4" w:space="1" w:color="auto"/>
          <w:left w:val="single" w:sz="4" w:space="4" w:color="auto"/>
          <w:bottom w:val="single" w:sz="4" w:space="1" w:color="auto"/>
          <w:right w:val="single" w:sz="4" w:space="4" w:color="auto"/>
        </w:pBdr>
        <w:tabs>
          <w:tab w:val="left" w:pos="1680"/>
        </w:tabs>
        <w:jc w:val="center"/>
        <w:rPr>
          <w:rFonts w:ascii="Arial" w:hAnsi="Arial" w:cs="Arial"/>
          <w:color w:val="0000FF"/>
        </w:rPr>
      </w:pPr>
      <w:r w:rsidRPr="007A09AC">
        <w:rPr>
          <w:rFonts w:ascii="Arial" w:hAnsi="Arial" w:cs="Arial"/>
          <w:b/>
          <w:bCs/>
          <w:color w:val="0000FF"/>
        </w:rPr>
        <w:t>11h00 – 11h15</w:t>
      </w:r>
      <w:r w:rsidRPr="007A09AC">
        <w:rPr>
          <w:rFonts w:ascii="Arial" w:hAnsi="Arial" w:cs="Arial"/>
          <w:color w:val="0000FF"/>
        </w:rPr>
        <w:t xml:space="preserve"> : </w:t>
      </w:r>
      <w:r w:rsidRPr="007A09AC">
        <w:rPr>
          <w:rFonts w:ascii="Arial" w:hAnsi="Arial" w:cs="Arial"/>
          <w:b/>
          <w:color w:val="0000FF"/>
        </w:rPr>
        <w:t>pause et visite des stands</w:t>
      </w:r>
    </w:p>
    <w:p w:rsidR="002A664E" w:rsidRPr="007A09AC" w:rsidRDefault="002A664E" w:rsidP="001E44A6">
      <w:pPr>
        <w:ind w:left="708" w:firstLine="708"/>
        <w:jc w:val="both"/>
        <w:rPr>
          <w:rFonts w:ascii="Arial" w:hAnsi="Arial" w:cs="Arial"/>
        </w:rPr>
      </w:pPr>
    </w:p>
    <w:p w:rsidR="002A664E" w:rsidRPr="007A09AC" w:rsidRDefault="002A664E" w:rsidP="001E44A6">
      <w:pPr>
        <w:ind w:left="708" w:firstLine="708"/>
        <w:jc w:val="both"/>
        <w:rPr>
          <w:rFonts w:ascii="Arial" w:hAnsi="Arial" w:cs="Arial"/>
        </w:rPr>
      </w:pPr>
    </w:p>
    <w:p w:rsidR="002A664E" w:rsidRPr="007A09AC" w:rsidRDefault="002A664E" w:rsidP="001E44A6">
      <w:pPr>
        <w:tabs>
          <w:tab w:val="left" w:pos="1680"/>
        </w:tabs>
        <w:ind w:left="1678" w:hanging="1678"/>
        <w:jc w:val="both"/>
        <w:rPr>
          <w:rFonts w:ascii="Arial" w:hAnsi="Arial" w:cs="Arial"/>
          <w:b/>
          <w:bCs/>
          <w:i/>
          <w:iCs/>
          <w:color w:val="0000FF"/>
          <w:sz w:val="28"/>
          <w:szCs w:val="28"/>
        </w:rPr>
      </w:pPr>
      <w:r w:rsidRPr="007A09AC">
        <w:rPr>
          <w:rFonts w:ascii="Arial" w:hAnsi="Arial" w:cs="Arial"/>
          <w:b/>
          <w:bCs/>
        </w:rPr>
        <w:t xml:space="preserve">11h15 – 12h45 : </w:t>
      </w:r>
      <w:r w:rsidRPr="007A09AC">
        <w:rPr>
          <w:rFonts w:ascii="Arial" w:hAnsi="Arial" w:cs="Arial"/>
          <w:b/>
          <w:bCs/>
        </w:rPr>
        <w:tab/>
      </w:r>
      <w:r w:rsidRPr="007A09AC">
        <w:rPr>
          <w:rFonts w:ascii="Arial" w:hAnsi="Arial" w:cs="Arial"/>
          <w:b/>
          <w:bCs/>
          <w:i/>
          <w:iCs/>
          <w:color w:val="0000FF"/>
          <w:sz w:val="28"/>
          <w:szCs w:val="28"/>
        </w:rPr>
        <w:t>Une véritable tarification à l’activité pour les SSR : mythe ou réalité ?</w:t>
      </w:r>
    </w:p>
    <w:p w:rsidR="002A664E" w:rsidRPr="007A09AC" w:rsidRDefault="002A664E" w:rsidP="001E44A6">
      <w:pPr>
        <w:tabs>
          <w:tab w:val="left" w:pos="0"/>
        </w:tabs>
        <w:spacing w:after="240"/>
        <w:ind w:left="11"/>
        <w:jc w:val="both"/>
        <w:rPr>
          <w:rFonts w:ascii="Arial" w:hAnsi="Arial" w:cs="Arial"/>
          <w:b/>
          <w:bCs/>
          <w:i/>
          <w:iCs/>
        </w:rPr>
      </w:pPr>
      <w:r w:rsidRPr="007A09AC">
        <w:rPr>
          <w:rFonts w:ascii="Arial" w:hAnsi="Arial" w:cs="Arial"/>
          <w:b/>
          <w:bCs/>
          <w:i/>
          <w:iCs/>
        </w:rPr>
        <w:t>Table Ronde animée par le Docteur Gabriel BOSSY, Président de la CSSR-FHP et  le Délégué Général, Théodore AMARANTINIS</w:t>
      </w:r>
    </w:p>
    <w:p w:rsidR="002A664E" w:rsidRPr="007A09AC" w:rsidRDefault="002A664E" w:rsidP="001E44A6">
      <w:pPr>
        <w:jc w:val="both"/>
        <w:rPr>
          <w:rFonts w:ascii="Arial" w:hAnsi="Arial" w:cs="Arial"/>
          <w:b/>
          <w:bCs/>
          <w:i/>
          <w:iCs/>
        </w:rPr>
      </w:pPr>
      <w:r w:rsidRPr="007A09AC">
        <w:rPr>
          <w:rFonts w:ascii="Arial" w:hAnsi="Arial" w:cs="Arial"/>
          <w:b/>
          <w:u w:val="single"/>
        </w:rPr>
        <w:t xml:space="preserve">Intervenants </w:t>
      </w:r>
      <w:r w:rsidRPr="007A09AC">
        <w:rPr>
          <w:rFonts w:ascii="Arial" w:hAnsi="Arial" w:cs="Arial"/>
          <w:u w:val="single"/>
        </w:rPr>
        <w:t>:</w:t>
      </w:r>
      <w:r w:rsidRPr="007A09AC">
        <w:rPr>
          <w:rFonts w:ascii="Arial" w:hAnsi="Arial" w:cs="Arial"/>
        </w:rPr>
        <w:t xml:space="preserve"> Monsieur Housseyni HOLLA, Directeur de l’ATIH, Madame Sandrine BILLET, Chef du Bureau R1 à la DGOS, Madame Dominique OSSELIN, Adjointe du Bureau R4 à la DGOS, Docteur Paul GOBIN, Président du Syndicat de la Rééducation Fonctionnelle – FHP, Monsieur Lamine GHARBI, Président FHP-MCO et Administrateur CSSR et la participation des différents Experts de la CSSR-FHP.</w:t>
      </w:r>
    </w:p>
    <w:p w:rsidR="002A664E" w:rsidRPr="007A09AC" w:rsidRDefault="002A664E" w:rsidP="001E44A6">
      <w:pPr>
        <w:jc w:val="both"/>
        <w:rPr>
          <w:rFonts w:ascii="Arial" w:hAnsi="Arial" w:cs="Arial"/>
        </w:rPr>
      </w:pPr>
    </w:p>
    <w:p w:rsidR="002A664E" w:rsidRDefault="002A664E" w:rsidP="001E44A6">
      <w:pPr>
        <w:jc w:val="both"/>
        <w:rPr>
          <w:rFonts w:ascii="Arial" w:hAnsi="Arial" w:cs="Arial"/>
          <w:b/>
          <w:color w:val="333399"/>
        </w:rPr>
      </w:pPr>
      <w:r w:rsidRPr="007A09AC">
        <w:rPr>
          <w:rFonts w:ascii="Arial" w:hAnsi="Arial" w:cs="Arial"/>
          <w:b/>
          <w:color w:val="333399"/>
        </w:rPr>
        <w:t>Conclusion des tables rondes avec le point de vue de notre Grand Témoin, Philippe BURNEL, Délégué Général de la FHP</w:t>
      </w:r>
    </w:p>
    <w:p w:rsidR="002A664E" w:rsidRDefault="002A664E" w:rsidP="001E44A6">
      <w:pPr>
        <w:jc w:val="both"/>
        <w:rPr>
          <w:rFonts w:ascii="Arial" w:hAnsi="Arial" w:cs="Arial"/>
          <w:b/>
          <w:color w:val="333399"/>
        </w:rPr>
      </w:pPr>
    </w:p>
    <w:p w:rsidR="002A664E" w:rsidRDefault="002A664E" w:rsidP="001E44A6">
      <w:pPr>
        <w:jc w:val="both"/>
        <w:rPr>
          <w:rFonts w:ascii="Arial" w:hAnsi="Arial" w:cs="Arial"/>
          <w:b/>
          <w:color w:val="333399"/>
        </w:rPr>
      </w:pPr>
    </w:p>
    <w:p w:rsidR="002A664E" w:rsidRPr="007A09AC" w:rsidRDefault="002A664E" w:rsidP="001E44A6">
      <w:pPr>
        <w:jc w:val="both"/>
        <w:rPr>
          <w:rFonts w:ascii="Arial" w:hAnsi="Arial" w:cs="Arial"/>
          <w:b/>
          <w:color w:val="333399"/>
        </w:rPr>
      </w:pPr>
    </w:p>
    <w:p w:rsidR="002A664E" w:rsidRPr="007A09AC" w:rsidRDefault="002A664E" w:rsidP="001E44A6">
      <w:pPr>
        <w:jc w:val="both"/>
        <w:rPr>
          <w:rFonts w:ascii="Arial" w:hAnsi="Arial" w:cs="Arial"/>
        </w:rPr>
      </w:pPr>
    </w:p>
    <w:p w:rsidR="002A664E" w:rsidRPr="007A09AC" w:rsidRDefault="002A664E" w:rsidP="001E44A6">
      <w:pPr>
        <w:pBdr>
          <w:top w:val="single" w:sz="4" w:space="1" w:color="auto"/>
          <w:left w:val="single" w:sz="4" w:space="4" w:color="auto"/>
          <w:bottom w:val="single" w:sz="4" w:space="1" w:color="auto"/>
          <w:right w:val="single" w:sz="4" w:space="4" w:color="auto"/>
        </w:pBdr>
        <w:tabs>
          <w:tab w:val="left" w:pos="1680"/>
        </w:tabs>
        <w:jc w:val="center"/>
        <w:rPr>
          <w:rFonts w:ascii="Arial" w:hAnsi="Arial" w:cs="Arial"/>
          <w:color w:val="0000FF"/>
        </w:rPr>
      </w:pPr>
      <w:r w:rsidRPr="007A09AC">
        <w:rPr>
          <w:rFonts w:ascii="Arial" w:hAnsi="Arial" w:cs="Arial"/>
          <w:b/>
          <w:bCs/>
          <w:color w:val="0000FF"/>
        </w:rPr>
        <w:t xml:space="preserve">13h00 </w:t>
      </w:r>
      <w:r w:rsidRPr="007A09AC">
        <w:rPr>
          <w:rFonts w:ascii="Arial" w:hAnsi="Arial" w:cs="Arial"/>
          <w:color w:val="0000FF"/>
        </w:rPr>
        <w:t xml:space="preserve">: </w:t>
      </w:r>
      <w:r w:rsidRPr="007A09AC">
        <w:rPr>
          <w:rFonts w:ascii="Arial" w:hAnsi="Arial" w:cs="Arial"/>
          <w:b/>
          <w:color w:val="0000FF"/>
        </w:rPr>
        <w:t>visite et apéritif sur les stands</w:t>
      </w:r>
    </w:p>
    <w:p w:rsidR="002A664E" w:rsidRPr="007A09AC" w:rsidRDefault="002A664E" w:rsidP="001E44A6">
      <w:pPr>
        <w:tabs>
          <w:tab w:val="left" w:pos="1680"/>
        </w:tabs>
        <w:jc w:val="both"/>
        <w:rPr>
          <w:rFonts w:ascii="Arial" w:hAnsi="Arial" w:cs="Arial"/>
          <w:b/>
          <w:bCs/>
          <w:sz w:val="12"/>
          <w:szCs w:val="12"/>
        </w:rPr>
      </w:pPr>
    </w:p>
    <w:p w:rsidR="002A664E" w:rsidRPr="007A09AC" w:rsidRDefault="002A664E" w:rsidP="001E44A6">
      <w:pPr>
        <w:tabs>
          <w:tab w:val="left" w:pos="1680"/>
        </w:tabs>
        <w:jc w:val="both"/>
        <w:rPr>
          <w:rFonts w:ascii="Arial" w:hAnsi="Arial" w:cs="Arial"/>
          <w:b/>
          <w:bCs/>
        </w:rPr>
      </w:pPr>
    </w:p>
    <w:p w:rsidR="002A664E" w:rsidRPr="007A09AC" w:rsidRDefault="002A664E" w:rsidP="001E44A6">
      <w:pPr>
        <w:tabs>
          <w:tab w:val="left" w:pos="1680"/>
        </w:tabs>
        <w:jc w:val="both"/>
        <w:rPr>
          <w:rFonts w:ascii="Arial" w:hAnsi="Arial" w:cs="Arial"/>
          <w:b/>
          <w:color w:val="0000FF"/>
        </w:rPr>
      </w:pPr>
      <w:r w:rsidRPr="007A09AC">
        <w:rPr>
          <w:rFonts w:ascii="Arial" w:hAnsi="Arial" w:cs="Arial"/>
          <w:b/>
          <w:bCs/>
        </w:rPr>
        <w:t>13h15 – 14h15</w:t>
      </w:r>
      <w:r w:rsidRPr="007A09AC">
        <w:rPr>
          <w:rFonts w:ascii="Arial" w:hAnsi="Arial" w:cs="Arial"/>
        </w:rPr>
        <w:t xml:space="preserve"> : </w:t>
      </w:r>
      <w:r w:rsidRPr="007A09AC">
        <w:rPr>
          <w:rFonts w:ascii="Arial" w:hAnsi="Arial" w:cs="Arial"/>
        </w:rPr>
        <w:tab/>
      </w:r>
      <w:r w:rsidRPr="007A09AC">
        <w:rPr>
          <w:rFonts w:ascii="Arial" w:hAnsi="Arial" w:cs="Arial"/>
          <w:b/>
          <w:color w:val="0000FF"/>
        </w:rPr>
        <w:t xml:space="preserve">Déjeuner en commun sur place </w:t>
      </w:r>
      <w:r w:rsidRPr="007A09AC">
        <w:rPr>
          <w:rFonts w:ascii="Arial" w:hAnsi="Arial" w:cs="Arial"/>
          <w:b/>
          <w:color w:val="0000FF"/>
        </w:rPr>
        <w:tab/>
      </w:r>
    </w:p>
    <w:p w:rsidR="002A664E" w:rsidRPr="007A09AC" w:rsidRDefault="002A664E" w:rsidP="001E44A6">
      <w:pPr>
        <w:tabs>
          <w:tab w:val="left" w:pos="1680"/>
        </w:tabs>
        <w:jc w:val="both"/>
        <w:rPr>
          <w:rFonts w:ascii="Arial" w:hAnsi="Arial" w:cs="Arial"/>
          <w:b/>
          <w:i/>
          <w:color w:val="0000FF"/>
        </w:rPr>
      </w:pPr>
    </w:p>
    <w:p w:rsidR="002A664E" w:rsidRPr="007A09AC" w:rsidRDefault="002A664E" w:rsidP="001E44A6">
      <w:pPr>
        <w:ind w:left="708" w:firstLine="708"/>
        <w:jc w:val="both"/>
        <w:rPr>
          <w:rFonts w:ascii="Arial" w:hAnsi="Arial" w:cs="Arial"/>
          <w:sz w:val="12"/>
          <w:szCs w:val="12"/>
        </w:rPr>
      </w:pPr>
    </w:p>
    <w:p w:rsidR="002A664E" w:rsidRPr="007A09AC" w:rsidRDefault="002A664E" w:rsidP="001E44A6">
      <w:pPr>
        <w:pBdr>
          <w:top w:val="single" w:sz="4" w:space="1" w:color="auto"/>
          <w:left w:val="single" w:sz="4" w:space="4" w:color="auto"/>
          <w:bottom w:val="single" w:sz="4" w:space="1" w:color="auto"/>
          <w:right w:val="single" w:sz="4" w:space="4" w:color="auto"/>
        </w:pBdr>
        <w:tabs>
          <w:tab w:val="left" w:pos="1680"/>
        </w:tabs>
        <w:jc w:val="center"/>
        <w:rPr>
          <w:rFonts w:ascii="Arial" w:hAnsi="Arial" w:cs="Arial"/>
          <w:sz w:val="12"/>
          <w:szCs w:val="12"/>
        </w:rPr>
      </w:pPr>
      <w:r w:rsidRPr="007A09AC">
        <w:rPr>
          <w:rFonts w:ascii="Arial" w:hAnsi="Arial" w:cs="Arial"/>
          <w:b/>
          <w:bCs/>
          <w:color w:val="0000FF"/>
        </w:rPr>
        <w:t xml:space="preserve">14h15– 14h25 </w:t>
      </w:r>
      <w:r w:rsidRPr="007A09AC">
        <w:rPr>
          <w:rFonts w:ascii="Arial" w:hAnsi="Arial" w:cs="Arial"/>
          <w:color w:val="0000FF"/>
        </w:rPr>
        <w:t xml:space="preserve">: </w:t>
      </w:r>
      <w:r w:rsidRPr="007A09AC">
        <w:rPr>
          <w:rFonts w:ascii="Arial" w:hAnsi="Arial" w:cs="Arial"/>
          <w:b/>
          <w:color w:val="0000FF"/>
        </w:rPr>
        <w:t>café et</w:t>
      </w:r>
      <w:r w:rsidRPr="007A09AC">
        <w:rPr>
          <w:rFonts w:ascii="Arial" w:hAnsi="Arial" w:cs="Arial"/>
          <w:color w:val="0000FF"/>
        </w:rPr>
        <w:t xml:space="preserve"> </w:t>
      </w:r>
      <w:r w:rsidRPr="007A09AC">
        <w:rPr>
          <w:rFonts w:ascii="Arial" w:hAnsi="Arial" w:cs="Arial"/>
          <w:b/>
          <w:color w:val="0000FF"/>
        </w:rPr>
        <w:t>visite des stands</w:t>
      </w:r>
    </w:p>
    <w:p w:rsidR="002A664E" w:rsidRDefault="002A664E" w:rsidP="007A09AC">
      <w:pPr>
        <w:pStyle w:val="En-tte"/>
        <w:rPr>
          <w:rFonts w:ascii="Arial" w:hAnsi="Arial" w:cs="Arial"/>
          <w:b/>
          <w:bCs/>
          <w:i/>
          <w:iCs/>
        </w:rPr>
      </w:pPr>
    </w:p>
    <w:p w:rsidR="002A664E" w:rsidRPr="007A09AC" w:rsidRDefault="002A664E" w:rsidP="001E44A6">
      <w:pPr>
        <w:jc w:val="center"/>
        <w:rPr>
          <w:rFonts w:ascii="Arial" w:hAnsi="Arial" w:cs="Arial"/>
          <w:b/>
          <w:bCs/>
          <w:i/>
          <w:iCs/>
          <w:color w:val="3366FF"/>
          <w:sz w:val="28"/>
          <w:szCs w:val="28"/>
        </w:rPr>
      </w:pPr>
    </w:p>
    <w:p w:rsidR="002A664E" w:rsidRPr="007A09AC" w:rsidRDefault="002A664E" w:rsidP="001E44A6">
      <w:pPr>
        <w:jc w:val="center"/>
        <w:rPr>
          <w:rFonts w:ascii="Arial" w:hAnsi="Arial" w:cs="Arial"/>
          <w:b/>
          <w:bCs/>
          <w:i/>
          <w:iCs/>
          <w:color w:val="3366FF"/>
          <w:sz w:val="28"/>
          <w:szCs w:val="28"/>
        </w:rPr>
      </w:pPr>
      <w:r w:rsidRPr="007A09AC">
        <w:rPr>
          <w:rFonts w:ascii="Arial" w:hAnsi="Arial" w:cs="Arial"/>
          <w:b/>
          <w:bCs/>
          <w:i/>
          <w:iCs/>
          <w:color w:val="3366FF"/>
          <w:sz w:val="28"/>
          <w:szCs w:val="28"/>
        </w:rPr>
        <w:t>Après midi</w:t>
      </w:r>
    </w:p>
    <w:p w:rsidR="002A664E" w:rsidRPr="007A09AC" w:rsidRDefault="002A664E" w:rsidP="001E44A6">
      <w:pPr>
        <w:jc w:val="both"/>
        <w:rPr>
          <w:rFonts w:ascii="Arial" w:hAnsi="Arial" w:cs="Arial"/>
          <w:b/>
          <w:bCs/>
          <w:i/>
          <w:iCs/>
        </w:rPr>
      </w:pPr>
    </w:p>
    <w:p w:rsidR="002A664E" w:rsidRPr="007A09AC" w:rsidRDefault="002A664E" w:rsidP="001E44A6">
      <w:pPr>
        <w:jc w:val="both"/>
        <w:rPr>
          <w:rFonts w:ascii="Arial" w:hAnsi="Arial" w:cs="Arial"/>
          <w:b/>
          <w:bCs/>
          <w:i/>
          <w:iCs/>
        </w:rPr>
      </w:pPr>
    </w:p>
    <w:p w:rsidR="002A664E" w:rsidRPr="007A09AC" w:rsidRDefault="002A664E" w:rsidP="001E44A6">
      <w:pPr>
        <w:tabs>
          <w:tab w:val="left" w:pos="1680"/>
        </w:tabs>
        <w:ind w:left="1680" w:hanging="1680"/>
        <w:jc w:val="both"/>
        <w:rPr>
          <w:rFonts w:ascii="Arial" w:hAnsi="Arial" w:cs="Arial"/>
          <w:b/>
          <w:bCs/>
          <w:i/>
          <w:iCs/>
          <w:color w:val="3366FF"/>
          <w:sz w:val="28"/>
          <w:szCs w:val="28"/>
        </w:rPr>
      </w:pPr>
      <w:r w:rsidRPr="007A09AC">
        <w:rPr>
          <w:rFonts w:ascii="Arial" w:hAnsi="Arial" w:cs="Arial"/>
          <w:b/>
          <w:bCs/>
        </w:rPr>
        <w:t xml:space="preserve">14h30 – 14h45 : </w:t>
      </w:r>
      <w:r w:rsidRPr="007A09AC">
        <w:rPr>
          <w:rFonts w:ascii="Arial" w:hAnsi="Arial" w:cs="Arial"/>
          <w:b/>
          <w:bCs/>
        </w:rPr>
        <w:tab/>
        <w:t>Intervention de Monsieur Jean-Loup DUROUSSET, Président de la FHP</w:t>
      </w:r>
    </w:p>
    <w:p w:rsidR="002A664E" w:rsidRPr="007A09AC" w:rsidRDefault="002A664E" w:rsidP="001E44A6">
      <w:pPr>
        <w:jc w:val="both"/>
        <w:rPr>
          <w:rFonts w:ascii="Arial" w:hAnsi="Arial" w:cs="Arial"/>
        </w:rPr>
      </w:pPr>
    </w:p>
    <w:p w:rsidR="002A664E" w:rsidRPr="007A09AC" w:rsidRDefault="002A664E" w:rsidP="001E44A6">
      <w:pPr>
        <w:tabs>
          <w:tab w:val="left" w:pos="1680"/>
        </w:tabs>
        <w:ind w:left="1800" w:hanging="1800"/>
        <w:jc w:val="both"/>
        <w:rPr>
          <w:rFonts w:ascii="Arial" w:hAnsi="Arial" w:cs="Arial"/>
          <w:b/>
          <w:bCs/>
          <w:i/>
          <w:iCs/>
        </w:rPr>
      </w:pPr>
      <w:r w:rsidRPr="007A09AC">
        <w:rPr>
          <w:rFonts w:ascii="Arial" w:hAnsi="Arial" w:cs="Arial"/>
          <w:b/>
          <w:bCs/>
          <w:iCs/>
        </w:rPr>
        <w:t>14h45 – 15h30</w:t>
      </w:r>
      <w:r w:rsidRPr="007A09AC">
        <w:rPr>
          <w:rFonts w:ascii="Arial" w:hAnsi="Arial" w:cs="Arial"/>
          <w:b/>
          <w:bCs/>
          <w:i/>
          <w:iCs/>
        </w:rPr>
        <w:t> </w:t>
      </w:r>
      <w:r w:rsidRPr="007A09AC">
        <w:rPr>
          <w:rFonts w:ascii="Arial" w:hAnsi="Arial" w:cs="Arial"/>
          <w:b/>
          <w:bCs/>
          <w:iCs/>
          <w:sz w:val="28"/>
          <w:szCs w:val="28"/>
        </w:rPr>
        <w:t>:</w:t>
      </w:r>
      <w:r w:rsidRPr="007A09AC">
        <w:rPr>
          <w:rFonts w:ascii="Arial" w:hAnsi="Arial" w:cs="Arial"/>
          <w:b/>
          <w:bCs/>
          <w:i/>
          <w:iCs/>
          <w:color w:val="0000FF"/>
          <w:sz w:val="28"/>
          <w:szCs w:val="28"/>
        </w:rPr>
        <w:t xml:space="preserve"> Certification V2010 : 1ères expériences vécues par les deux parties : adhérents CSSR et Experts visiteurs</w:t>
      </w:r>
    </w:p>
    <w:p w:rsidR="002A664E" w:rsidRPr="007A09AC" w:rsidRDefault="002A664E" w:rsidP="001E44A6">
      <w:pPr>
        <w:tabs>
          <w:tab w:val="left" w:pos="1680"/>
        </w:tabs>
        <w:jc w:val="both"/>
        <w:rPr>
          <w:rFonts w:ascii="Arial" w:hAnsi="Arial" w:cs="Arial"/>
          <w:b/>
          <w:bCs/>
        </w:rPr>
      </w:pPr>
      <w:r w:rsidRPr="007A09AC">
        <w:rPr>
          <w:rFonts w:ascii="Arial" w:hAnsi="Arial" w:cs="Arial"/>
          <w:b/>
          <w:bCs/>
          <w:i/>
          <w:iCs/>
        </w:rPr>
        <w:t>Table Ronde animée par le Docteur Frédéric SANGUIGNOL, Président du Syndicat des Soins de Suite - FHP</w:t>
      </w:r>
    </w:p>
    <w:p w:rsidR="002A664E" w:rsidRPr="007A09AC" w:rsidRDefault="002A664E" w:rsidP="001E44A6">
      <w:pPr>
        <w:tabs>
          <w:tab w:val="left" w:pos="1680"/>
        </w:tabs>
        <w:spacing w:before="240"/>
        <w:jc w:val="both"/>
        <w:rPr>
          <w:rFonts w:ascii="Arial" w:hAnsi="Arial" w:cs="Arial"/>
        </w:rPr>
      </w:pPr>
      <w:r w:rsidRPr="007A09AC">
        <w:rPr>
          <w:rFonts w:ascii="Arial" w:hAnsi="Arial" w:cs="Arial"/>
          <w:b/>
          <w:u w:val="single"/>
        </w:rPr>
        <w:t xml:space="preserve">Intervenants </w:t>
      </w:r>
      <w:r w:rsidRPr="007A09AC">
        <w:rPr>
          <w:rFonts w:ascii="Arial" w:hAnsi="Arial" w:cs="Arial"/>
        </w:rPr>
        <w:t>: Messieurs Pierre PORTIGLIATTI et Stéphane DEUTSCH, Experts Visiteurs HAS, Madame Claude GUELDRY, Directrice du BAQIMEHP et Madame Claude NEDELEC,</w:t>
      </w:r>
      <w:r w:rsidRPr="007A09AC">
        <w:rPr>
          <w:rFonts w:ascii="Arial" w:hAnsi="Arial" w:cs="Arial"/>
          <w:color w:val="FF0000"/>
        </w:rPr>
        <w:t xml:space="preserve"> </w:t>
      </w:r>
      <w:r w:rsidRPr="007A09AC">
        <w:rPr>
          <w:rFonts w:ascii="Arial" w:hAnsi="Arial" w:cs="Arial"/>
        </w:rPr>
        <w:t>Directeur Moyen Séjour Midi Pyrénées (Groupe CAPIO)</w:t>
      </w:r>
    </w:p>
    <w:p w:rsidR="002A664E" w:rsidRPr="007A09AC" w:rsidRDefault="002A664E" w:rsidP="001E44A6">
      <w:pPr>
        <w:tabs>
          <w:tab w:val="left" w:pos="1680"/>
        </w:tabs>
        <w:spacing w:before="240"/>
        <w:jc w:val="both"/>
        <w:rPr>
          <w:rFonts w:ascii="Arial" w:hAnsi="Arial" w:cs="Arial"/>
        </w:rPr>
      </w:pPr>
    </w:p>
    <w:p w:rsidR="002A664E" w:rsidRPr="007A09AC" w:rsidRDefault="002A664E" w:rsidP="001E44A6">
      <w:pPr>
        <w:pBdr>
          <w:top w:val="single" w:sz="4" w:space="1" w:color="auto"/>
          <w:left w:val="single" w:sz="4" w:space="4" w:color="auto"/>
          <w:bottom w:val="single" w:sz="4" w:space="1" w:color="auto"/>
          <w:right w:val="single" w:sz="4" w:space="4" w:color="auto"/>
        </w:pBdr>
        <w:tabs>
          <w:tab w:val="left" w:pos="1680"/>
        </w:tabs>
        <w:jc w:val="center"/>
        <w:rPr>
          <w:rFonts w:ascii="Arial" w:hAnsi="Arial" w:cs="Arial"/>
          <w:color w:val="0000FF"/>
        </w:rPr>
      </w:pPr>
      <w:r w:rsidRPr="007A09AC">
        <w:rPr>
          <w:rFonts w:ascii="Arial" w:hAnsi="Arial" w:cs="Arial"/>
          <w:b/>
          <w:bCs/>
          <w:color w:val="0000FF"/>
        </w:rPr>
        <w:t xml:space="preserve">15h30-15h45 </w:t>
      </w:r>
      <w:r w:rsidRPr="007A09AC">
        <w:rPr>
          <w:rFonts w:ascii="Arial" w:hAnsi="Arial" w:cs="Arial"/>
          <w:color w:val="0000FF"/>
        </w:rPr>
        <w:t xml:space="preserve">: </w:t>
      </w:r>
      <w:r w:rsidRPr="007A09AC">
        <w:rPr>
          <w:rFonts w:ascii="Arial" w:hAnsi="Arial" w:cs="Arial"/>
          <w:color w:val="0000FF"/>
        </w:rPr>
        <w:tab/>
      </w:r>
      <w:r w:rsidRPr="007A09AC">
        <w:rPr>
          <w:rFonts w:ascii="Arial" w:hAnsi="Arial" w:cs="Arial"/>
          <w:b/>
          <w:color w:val="0000FF"/>
        </w:rPr>
        <w:t>pause et visite des stands</w:t>
      </w:r>
    </w:p>
    <w:p w:rsidR="002A664E" w:rsidRPr="007A09AC" w:rsidRDefault="002A664E" w:rsidP="001E44A6">
      <w:pPr>
        <w:tabs>
          <w:tab w:val="left" w:pos="720"/>
          <w:tab w:val="left" w:pos="1680"/>
        </w:tabs>
        <w:spacing w:before="60"/>
        <w:jc w:val="both"/>
        <w:rPr>
          <w:rFonts w:ascii="Arial" w:hAnsi="Arial" w:cs="Arial"/>
        </w:rPr>
      </w:pPr>
    </w:p>
    <w:p w:rsidR="002A664E" w:rsidRPr="007A09AC" w:rsidRDefault="002A664E" w:rsidP="001E44A6">
      <w:pPr>
        <w:tabs>
          <w:tab w:val="left" w:pos="720"/>
          <w:tab w:val="left" w:pos="1680"/>
        </w:tabs>
        <w:spacing w:before="60"/>
        <w:ind w:left="1680" w:hanging="1680"/>
        <w:jc w:val="both"/>
        <w:rPr>
          <w:rFonts w:ascii="Arial" w:hAnsi="Arial" w:cs="Arial"/>
          <w:b/>
          <w:bCs/>
          <w:i/>
          <w:iCs/>
          <w:color w:val="0000FF"/>
          <w:sz w:val="28"/>
          <w:szCs w:val="28"/>
        </w:rPr>
      </w:pPr>
      <w:r w:rsidRPr="007A09AC">
        <w:rPr>
          <w:rFonts w:ascii="Arial" w:hAnsi="Arial" w:cs="Arial"/>
          <w:b/>
          <w:bCs/>
          <w:iCs/>
        </w:rPr>
        <w:t>15h45 – 16h45</w:t>
      </w:r>
      <w:r w:rsidRPr="007A09AC">
        <w:rPr>
          <w:rFonts w:ascii="Arial" w:hAnsi="Arial" w:cs="Arial"/>
          <w:b/>
          <w:bCs/>
          <w:i/>
          <w:iCs/>
        </w:rPr>
        <w:t> </w:t>
      </w:r>
      <w:r w:rsidRPr="007A09AC">
        <w:rPr>
          <w:rFonts w:ascii="Arial" w:hAnsi="Arial" w:cs="Arial"/>
          <w:b/>
          <w:bCs/>
          <w:iCs/>
          <w:sz w:val="28"/>
          <w:szCs w:val="28"/>
        </w:rPr>
        <w:t>:</w:t>
      </w:r>
      <w:r w:rsidRPr="007A09AC">
        <w:rPr>
          <w:rFonts w:ascii="Arial" w:hAnsi="Arial" w:cs="Arial"/>
          <w:b/>
          <w:bCs/>
          <w:i/>
          <w:iCs/>
          <w:color w:val="0000FF"/>
          <w:sz w:val="28"/>
          <w:szCs w:val="28"/>
        </w:rPr>
        <w:t xml:space="preserve"> Ressources humaines, formation, relation avec les soignants : des enjeux majeurs pour les SSR</w:t>
      </w:r>
    </w:p>
    <w:p w:rsidR="002A664E" w:rsidRPr="007A09AC" w:rsidRDefault="002A664E" w:rsidP="001E44A6">
      <w:pPr>
        <w:tabs>
          <w:tab w:val="left" w:pos="720"/>
          <w:tab w:val="left" w:pos="1680"/>
        </w:tabs>
        <w:spacing w:before="60"/>
        <w:jc w:val="both"/>
        <w:rPr>
          <w:rFonts w:ascii="Arial" w:hAnsi="Arial" w:cs="Arial"/>
          <w:b/>
          <w:bCs/>
          <w:i/>
          <w:iCs/>
        </w:rPr>
      </w:pPr>
      <w:r w:rsidRPr="007A09AC">
        <w:rPr>
          <w:rFonts w:ascii="Arial" w:hAnsi="Arial" w:cs="Arial"/>
          <w:b/>
          <w:bCs/>
          <w:i/>
          <w:iCs/>
          <w:sz w:val="28"/>
          <w:szCs w:val="28"/>
        </w:rPr>
        <w:t xml:space="preserve"> </w:t>
      </w:r>
      <w:r w:rsidRPr="007A09AC">
        <w:rPr>
          <w:rFonts w:ascii="Arial" w:hAnsi="Arial" w:cs="Arial"/>
          <w:b/>
          <w:bCs/>
          <w:i/>
          <w:iCs/>
        </w:rPr>
        <w:t>Table Ronde animée par Jean Louis MAURIZI, Président de la FHP SUD-EST</w:t>
      </w:r>
    </w:p>
    <w:p w:rsidR="002A664E" w:rsidRPr="007A09AC" w:rsidRDefault="002A664E" w:rsidP="001E44A6">
      <w:pPr>
        <w:tabs>
          <w:tab w:val="left" w:pos="720"/>
          <w:tab w:val="left" w:pos="1680"/>
        </w:tabs>
        <w:spacing w:before="60"/>
        <w:jc w:val="both"/>
        <w:rPr>
          <w:rFonts w:ascii="Arial" w:hAnsi="Arial" w:cs="Arial"/>
          <w:b/>
          <w:bCs/>
          <w:i/>
          <w:iCs/>
        </w:rPr>
      </w:pPr>
    </w:p>
    <w:p w:rsidR="002A664E" w:rsidRPr="007A09AC" w:rsidRDefault="002A664E" w:rsidP="001E44A6">
      <w:pPr>
        <w:tabs>
          <w:tab w:val="left" w:pos="720"/>
          <w:tab w:val="left" w:pos="1680"/>
        </w:tabs>
        <w:spacing w:before="60"/>
        <w:jc w:val="both"/>
        <w:rPr>
          <w:rFonts w:ascii="Arial" w:hAnsi="Arial" w:cs="Arial"/>
        </w:rPr>
      </w:pPr>
      <w:r w:rsidRPr="007A09AC">
        <w:rPr>
          <w:rFonts w:ascii="Arial" w:hAnsi="Arial" w:cs="Arial"/>
          <w:b/>
          <w:u w:val="single"/>
        </w:rPr>
        <w:t>Intervenants :</w:t>
      </w:r>
      <w:r w:rsidRPr="007A09AC">
        <w:rPr>
          <w:rFonts w:ascii="Arial" w:hAnsi="Arial" w:cs="Arial"/>
        </w:rPr>
        <w:t xml:space="preserve"> Madame Katya CORBINEAU, Directrice des Affaires Sociales de la FHP, Monsieur Marc LAMUR, Directeur Général de FORMAHP, Messieurs Alain BARTEAU et Remi NAVEAU</w:t>
      </w:r>
    </w:p>
    <w:p w:rsidR="002A664E" w:rsidRPr="007A09AC" w:rsidRDefault="002A664E" w:rsidP="001E44A6">
      <w:pPr>
        <w:tabs>
          <w:tab w:val="left" w:pos="480"/>
          <w:tab w:val="left" w:pos="1800"/>
        </w:tabs>
        <w:ind w:left="1800" w:hanging="1680"/>
        <w:jc w:val="both"/>
        <w:rPr>
          <w:rFonts w:ascii="Arial" w:hAnsi="Arial" w:cs="Arial"/>
          <w:sz w:val="22"/>
        </w:rPr>
      </w:pPr>
    </w:p>
    <w:p w:rsidR="002A664E" w:rsidRPr="007A09AC" w:rsidRDefault="002A664E" w:rsidP="001E44A6">
      <w:pPr>
        <w:tabs>
          <w:tab w:val="left" w:pos="720"/>
          <w:tab w:val="left" w:pos="1680"/>
        </w:tabs>
        <w:jc w:val="both"/>
        <w:rPr>
          <w:rFonts w:ascii="Arial" w:hAnsi="Arial" w:cs="Arial"/>
          <w:b/>
          <w:bCs/>
          <w:i/>
          <w:iCs/>
          <w:color w:val="0000FF"/>
        </w:rPr>
      </w:pPr>
      <w:r w:rsidRPr="007A09AC">
        <w:rPr>
          <w:rFonts w:ascii="Arial" w:hAnsi="Arial" w:cs="Arial"/>
          <w:b/>
          <w:bCs/>
        </w:rPr>
        <w:t>16h50 :</w:t>
      </w:r>
      <w:r w:rsidRPr="007A09AC">
        <w:rPr>
          <w:rFonts w:ascii="Arial" w:hAnsi="Arial" w:cs="Arial"/>
          <w:b/>
          <w:bCs/>
          <w:color w:val="FF0000"/>
        </w:rPr>
        <w:tab/>
      </w:r>
      <w:r w:rsidRPr="007A09AC">
        <w:rPr>
          <w:rFonts w:ascii="Arial" w:hAnsi="Arial" w:cs="Arial"/>
          <w:b/>
          <w:bCs/>
        </w:rPr>
        <w:tab/>
      </w:r>
      <w:r w:rsidRPr="007A09AC">
        <w:rPr>
          <w:rFonts w:ascii="Arial" w:hAnsi="Arial" w:cs="Arial"/>
          <w:b/>
          <w:bCs/>
          <w:i/>
          <w:iCs/>
          <w:color w:val="0000FF"/>
        </w:rPr>
        <w:t>Clôture du Congrès par le Président de la CSSR-FHP</w:t>
      </w:r>
    </w:p>
    <w:p w:rsidR="002A664E" w:rsidRPr="007A09AC" w:rsidRDefault="002A664E" w:rsidP="008F6E19">
      <w:pPr>
        <w:tabs>
          <w:tab w:val="left" w:pos="720"/>
          <w:tab w:val="left" w:pos="1680"/>
        </w:tabs>
        <w:jc w:val="both"/>
        <w:rPr>
          <w:rFonts w:ascii="Arial" w:hAnsi="Arial" w:cs="Arial"/>
          <w:b/>
          <w:bCs/>
          <w:i/>
          <w:iCs/>
          <w:color w:val="0000FF"/>
        </w:rPr>
      </w:pPr>
    </w:p>
    <w:sectPr w:rsidR="002A664E" w:rsidRPr="007A09AC" w:rsidSect="00AC6EEF">
      <w:footerReference w:type="default" r:id="rId13"/>
      <w:pgSz w:w="11906" w:h="16838"/>
      <w:pgMar w:top="1276" w:right="1417" w:bottom="709" w:left="1985" w:header="708" w:footer="708" w:gutter="0"/>
      <w:cols w:space="708"/>
      <w:rtlGutter/>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86107" w:rsidRDefault="00C86107" w:rsidP="002D4B91">
      <w:r>
        <w:separator/>
      </w:r>
    </w:p>
  </w:endnote>
  <w:endnote w:type="continuationSeparator" w:id="1">
    <w:p w:rsidR="00C86107" w:rsidRDefault="00C86107" w:rsidP="002D4B9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86107" w:rsidRDefault="00C86107">
    <w:pPr>
      <w:pStyle w:val="Pieddepage"/>
    </w:pPr>
    <w:r>
      <w:rPr>
        <w:noProof/>
      </w:rPr>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25.2pt;margin-top:776.75pt;width:29pt;height:21.6pt;z-index:251660288;mso-position-horizontal-relative:page;mso-position-vertical-relative:page" o:allowincell="f" adj="14135" strokecolor="gray" strokeweight=".25pt">
          <v:textbox style="mso-next-textbox:#_x0000_s2049">
            <w:txbxContent>
              <w:p w:rsidR="00C86107" w:rsidRDefault="00C86107">
                <w:pPr>
                  <w:jc w:val="center"/>
                </w:pPr>
                <w:fldSimple w:instr=" PAGE    \* MERGEFORMAT ">
                  <w:r w:rsidR="00D06EA5" w:rsidRPr="00D06EA5">
                    <w:rPr>
                      <w:noProof/>
                      <w:sz w:val="16"/>
                      <w:szCs w:val="16"/>
                    </w:rPr>
                    <w:t>7</w:t>
                  </w:r>
                </w:fldSimple>
              </w:p>
            </w:txbxContent>
          </v:textbox>
          <w10:wrap anchorx="page" anchory="page"/>
        </v:shape>
      </w:pic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86107" w:rsidRDefault="00C86107" w:rsidP="002D4B91">
      <w:r>
        <w:separator/>
      </w:r>
    </w:p>
  </w:footnote>
  <w:footnote w:type="continuationSeparator" w:id="1">
    <w:p w:rsidR="00C86107" w:rsidRDefault="00C86107" w:rsidP="002D4B91">
      <w:r>
        <w:continuationSeparator/>
      </w:r>
    </w:p>
  </w:footnote>
  <w:footnote w:id="2">
    <w:p w:rsidR="00C86107" w:rsidRDefault="00C86107" w:rsidP="00A35D66">
      <w:pPr>
        <w:pStyle w:val="Notedebasdepage"/>
      </w:pPr>
      <w:r>
        <w:rPr>
          <w:rStyle w:val="Marquenotebasdepage"/>
        </w:rPr>
        <w:footnoteRef/>
      </w:r>
      <w:r>
        <w:t xml:space="preserve"> </w:t>
      </w:r>
      <w:r w:rsidRPr="000632E8">
        <w:rPr>
          <w:sz w:val="18"/>
          <w:szCs w:val="18"/>
        </w:rPr>
        <w:t xml:space="preserve">Répertoire Opérationnel des Ressources. </w:t>
      </w:r>
      <w:r w:rsidRPr="000632E8">
        <w:rPr>
          <w:color w:val="000000"/>
          <w:sz w:val="18"/>
          <w:szCs w:val="18"/>
        </w:rPr>
        <w:t>Le ROR s’inscrit dans le cadre de la Coordination des Réseaux Territoriaux des Urgences et a notamment pour objectif d’améliorer l’orientation du patient en aval des structures d’urgences, vers l’établissement le plus adapté à sa prise en charge.</w:t>
      </w:r>
    </w:p>
  </w:footnote>
  <w:footnote w:id="3">
    <w:p w:rsidR="00C86107" w:rsidRDefault="00C86107" w:rsidP="00054565">
      <w:pPr>
        <w:pStyle w:val="Notedebasdepage"/>
        <w:jc w:val="both"/>
      </w:pPr>
      <w:r>
        <w:rPr>
          <w:rStyle w:val="Marquenotebasdepage"/>
        </w:rPr>
        <w:footnoteRef/>
      </w:r>
      <w:r>
        <w:t xml:space="preserve"> La certification des établissements de santé est une procédure d’évaluation externe, indépendante de l’établissement de santé et de ses organismes de tutelle, effectuée par des professionnels de santé, concernant l’ensemble de son fonctionnement et de ses pratiques</w:t>
      </w:r>
    </w:p>
  </w:footnote>
  <w:footnote w:id="4">
    <w:p w:rsidR="00C86107" w:rsidRDefault="00C86107" w:rsidP="000632E8">
      <w:pPr>
        <w:pStyle w:val="Notedebasdepage"/>
      </w:pPr>
      <w:r w:rsidRPr="003D6A1D">
        <w:rPr>
          <w:rStyle w:val="Marquenotebasdepage"/>
          <w:b/>
        </w:rPr>
        <w:footnoteRef/>
      </w:r>
      <w:r w:rsidRPr="003D6A1D">
        <w:rPr>
          <w:b/>
        </w:rPr>
        <w:t xml:space="preserve"> </w:t>
      </w:r>
      <w:r>
        <w:t>Source : données SNATIH 2008</w:t>
      </w:r>
    </w:p>
  </w:footnote>
  <w:footnote w:id="5">
    <w:p w:rsidR="00C86107" w:rsidRDefault="00C86107" w:rsidP="000632E8">
      <w:pPr>
        <w:pStyle w:val="Notedebasdepage"/>
      </w:pPr>
      <w:r w:rsidRPr="003D6A1D">
        <w:rPr>
          <w:rStyle w:val="Marquenotebasdepage"/>
          <w:b/>
        </w:rPr>
        <w:footnoteRef/>
      </w:r>
      <w:r>
        <w:t xml:space="preserve"> Source : étude « analyse comparative des coûts » publiée en 2008 par l’ARHIF (sur la base de données 2006)</w:t>
      </w:r>
    </w:p>
  </w:footnote>
  <w:footnote w:id="6">
    <w:p w:rsidR="00C86107" w:rsidRDefault="00C86107" w:rsidP="000632E8">
      <w:pPr>
        <w:pStyle w:val="Notedebasdepage"/>
      </w:pPr>
      <w:r w:rsidRPr="000E43EB">
        <w:rPr>
          <w:rStyle w:val="Marquenotebasdepage"/>
          <w:b/>
        </w:rPr>
        <w:footnoteRef/>
      </w:r>
      <w:r>
        <w:t xml:space="preserve"> Source : ARH/DRASS tarifs hospitaliers 2007</w:t>
      </w:r>
    </w:p>
  </w:footnote>
  <w:footnote w:id="7">
    <w:p w:rsidR="00C86107" w:rsidRDefault="00C86107" w:rsidP="00E56D4A">
      <w:pPr>
        <w:pStyle w:val="Notedebasdepage"/>
        <w:spacing w:before="60"/>
        <w:jc w:val="both"/>
      </w:pPr>
      <w:r w:rsidRPr="00724D69">
        <w:rPr>
          <w:rStyle w:val="Marquenotebasdepage"/>
          <w:sz w:val="22"/>
          <w:szCs w:val="22"/>
        </w:rPr>
        <w:footnoteRef/>
      </w:r>
      <w:r w:rsidRPr="00724D69">
        <w:rPr>
          <w:sz w:val="22"/>
          <w:szCs w:val="22"/>
        </w:rPr>
        <w:t xml:space="preserve"> </w:t>
      </w:r>
      <w:r w:rsidRPr="00724D69">
        <w:rPr>
          <w:i/>
          <w:sz w:val="22"/>
          <w:szCs w:val="22"/>
        </w:rPr>
        <w:t xml:space="preserve">La Mission BRIET a été </w:t>
      </w:r>
      <w:r w:rsidRPr="00724D69">
        <w:rPr>
          <w:i/>
          <w:color w:val="000000"/>
          <w:sz w:val="22"/>
          <w:szCs w:val="22"/>
        </w:rPr>
        <w:t>chargée par Nicolas Sarkozy de réfléchir à des mesures visant à contrôler le dérapage des dépenses d’assurance-maladie</w:t>
      </w:r>
    </w:p>
  </w:footnote>
  <w:footnote w:id="8">
    <w:p w:rsidR="00C86107" w:rsidRDefault="00C86107" w:rsidP="00E56D4A">
      <w:pPr>
        <w:pStyle w:val="Notedebasdepage"/>
        <w:spacing w:before="60"/>
      </w:pPr>
      <w:r w:rsidRPr="00724D69">
        <w:rPr>
          <w:rStyle w:val="Marquenotebasdepage"/>
          <w:sz w:val="22"/>
          <w:szCs w:val="22"/>
        </w:rPr>
        <w:footnoteRef/>
      </w:r>
      <w:r w:rsidRPr="00724D69">
        <w:rPr>
          <w:sz w:val="22"/>
          <w:szCs w:val="22"/>
        </w:rPr>
        <w:t xml:space="preserve"> </w:t>
      </w:r>
      <w:r w:rsidRPr="00724D69">
        <w:rPr>
          <w:i/>
          <w:sz w:val="22"/>
          <w:szCs w:val="22"/>
        </w:rPr>
        <w:t>ONDAM : Objectif national des Dépenses d'Assurance Maladie</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00D04FC6"/>
    <w:multiLevelType w:val="multilevel"/>
    <w:tmpl w:val="1814FCE0"/>
    <w:lvl w:ilvl="0">
      <w:start w:val="1"/>
      <w:numFmt w:val="bullet"/>
      <w:lvlText w:val=""/>
      <w:lvlJc w:val="left"/>
      <w:pPr>
        <w:ind w:left="1146" w:hanging="360"/>
      </w:pPr>
      <w:rPr>
        <w:rFonts w:ascii="Symbol" w:hAnsi="Symbol" w:hint="default"/>
      </w:rPr>
    </w:lvl>
    <w:lvl w:ilvl="1">
      <w:start w:val="2"/>
      <w:numFmt w:val="bullet"/>
      <w:lvlText w:val="-"/>
      <w:lvlJc w:val="left"/>
      <w:pPr>
        <w:tabs>
          <w:tab w:val="num" w:pos="1866"/>
        </w:tabs>
        <w:ind w:left="1866" w:hanging="360"/>
      </w:pPr>
      <w:rPr>
        <w:rFonts w:ascii="Arial" w:eastAsia="Times New Roman" w:hAnsi="Aria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
    <w:nsid w:val="027E3D73"/>
    <w:multiLevelType w:val="hybridMultilevel"/>
    <w:tmpl w:val="9334CDCC"/>
    <w:lvl w:ilvl="0" w:tplc="9D7885D6">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nsid w:val="03F90E60"/>
    <w:multiLevelType w:val="hybridMultilevel"/>
    <w:tmpl w:val="919A4AB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4F84CAA"/>
    <w:multiLevelType w:val="hybridMultilevel"/>
    <w:tmpl w:val="CBF0330E"/>
    <w:lvl w:ilvl="0" w:tplc="9D7885D6">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4">
    <w:nsid w:val="06CF6A6B"/>
    <w:multiLevelType w:val="hybridMultilevel"/>
    <w:tmpl w:val="918E7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1D4673"/>
    <w:multiLevelType w:val="hybridMultilevel"/>
    <w:tmpl w:val="273C9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D6A5D"/>
    <w:multiLevelType w:val="multilevel"/>
    <w:tmpl w:val="669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34BB7"/>
    <w:multiLevelType w:val="hybridMultilevel"/>
    <w:tmpl w:val="C922921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nsid w:val="20BF6E7B"/>
    <w:multiLevelType w:val="hybridMultilevel"/>
    <w:tmpl w:val="1814FCE0"/>
    <w:lvl w:ilvl="0" w:tplc="040C0001">
      <w:start w:val="1"/>
      <w:numFmt w:val="bullet"/>
      <w:lvlText w:val=""/>
      <w:lvlJc w:val="left"/>
      <w:pPr>
        <w:ind w:left="1146" w:hanging="360"/>
      </w:pPr>
      <w:rPr>
        <w:rFonts w:ascii="Symbol" w:hAnsi="Symbol" w:hint="default"/>
      </w:rPr>
    </w:lvl>
    <w:lvl w:ilvl="1" w:tplc="A6DA734E">
      <w:start w:val="2"/>
      <w:numFmt w:val="bullet"/>
      <w:lvlText w:val="-"/>
      <w:lvlJc w:val="left"/>
      <w:pPr>
        <w:tabs>
          <w:tab w:val="num" w:pos="1866"/>
        </w:tabs>
        <w:ind w:left="1866" w:hanging="360"/>
      </w:pPr>
      <w:rPr>
        <w:rFonts w:ascii="Arial" w:eastAsia="Times New Roman" w:hAnsi="Aria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nsid w:val="281F5AD8"/>
    <w:multiLevelType w:val="hybridMultilevel"/>
    <w:tmpl w:val="B62C408C"/>
    <w:lvl w:ilvl="0" w:tplc="040C0001">
      <w:start w:val="1"/>
      <w:numFmt w:val="bullet"/>
      <w:lvlText w:val=""/>
      <w:lvlJc w:val="left"/>
      <w:pPr>
        <w:ind w:left="1146" w:hanging="360"/>
      </w:pPr>
      <w:rPr>
        <w:rFonts w:ascii="Symbol" w:hAnsi="Symbol" w:hint="default"/>
      </w:rPr>
    </w:lvl>
    <w:lvl w:ilvl="1" w:tplc="9D7885D6">
      <w:start w:val="1"/>
      <w:numFmt w:val="bullet"/>
      <w:lvlText w:val=""/>
      <w:lvlJc w:val="left"/>
      <w:pPr>
        <w:tabs>
          <w:tab w:val="num" w:pos="1866"/>
        </w:tabs>
        <w:ind w:left="1866" w:hanging="360"/>
      </w:pPr>
      <w:rPr>
        <w:rFonts w:ascii="Wingdings" w:hAnsi="Wingdings"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nsid w:val="290C5C2F"/>
    <w:multiLevelType w:val="hybridMultilevel"/>
    <w:tmpl w:val="6BA030D6"/>
    <w:lvl w:ilvl="0" w:tplc="040C0001">
      <w:start w:val="1"/>
      <w:numFmt w:val="bullet"/>
      <w:lvlText w:val=""/>
      <w:lvlJc w:val="left"/>
      <w:pPr>
        <w:ind w:left="1146" w:hanging="360"/>
      </w:pPr>
      <w:rPr>
        <w:rFonts w:ascii="Symbol" w:hAnsi="Symbol" w:hint="default"/>
      </w:rPr>
    </w:lvl>
    <w:lvl w:ilvl="1" w:tplc="9D7885D6">
      <w:start w:val="1"/>
      <w:numFmt w:val="bullet"/>
      <w:lvlText w:val=""/>
      <w:lvlJc w:val="left"/>
      <w:pPr>
        <w:tabs>
          <w:tab w:val="num" w:pos="1866"/>
        </w:tabs>
        <w:ind w:left="1866" w:hanging="360"/>
      </w:pPr>
      <w:rPr>
        <w:rFonts w:ascii="Wingdings" w:hAnsi="Wingdings"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2D490206"/>
    <w:multiLevelType w:val="hybridMultilevel"/>
    <w:tmpl w:val="D0C49D74"/>
    <w:lvl w:ilvl="0" w:tplc="040C0001">
      <w:start w:val="1"/>
      <w:numFmt w:val="bullet"/>
      <w:lvlText w:val=""/>
      <w:lvlJc w:val="left"/>
      <w:pPr>
        <w:ind w:left="770" w:hanging="360"/>
      </w:pPr>
      <w:rPr>
        <w:rFonts w:ascii="Symbol" w:hAnsi="Symbol" w:hint="default"/>
      </w:rPr>
    </w:lvl>
    <w:lvl w:ilvl="1" w:tplc="FC225FA4">
      <w:numFmt w:val="bullet"/>
      <w:lvlText w:val="-"/>
      <w:lvlJc w:val="left"/>
      <w:pPr>
        <w:ind w:left="1490" w:hanging="360"/>
      </w:pPr>
      <w:rPr>
        <w:rFonts w:ascii="Times New Roman" w:eastAsia="Times New Roman" w:hAnsi="Times New Roman"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2">
    <w:nsid w:val="33A758CC"/>
    <w:multiLevelType w:val="hybridMultilevel"/>
    <w:tmpl w:val="601CAD10"/>
    <w:lvl w:ilvl="0" w:tplc="F0406894">
      <w:start w:val="1"/>
      <w:numFmt w:val="decimal"/>
      <w:lvlText w:val="%1."/>
      <w:lvlJc w:val="left"/>
      <w:pPr>
        <w:ind w:left="786" w:hanging="360"/>
      </w:pPr>
      <w:rPr>
        <w:rFonts w:cs="Times New Roman"/>
        <w:color w:val="auto"/>
      </w:rPr>
    </w:lvl>
    <w:lvl w:ilvl="1" w:tplc="040C0019" w:tentative="1">
      <w:start w:val="1"/>
      <w:numFmt w:val="lowerLetter"/>
      <w:lvlText w:val="%2."/>
      <w:lvlJc w:val="left"/>
      <w:pPr>
        <w:ind w:left="1490" w:hanging="360"/>
      </w:pPr>
      <w:rPr>
        <w:rFonts w:cs="Times New Roman"/>
      </w:rPr>
    </w:lvl>
    <w:lvl w:ilvl="2" w:tplc="040C001B" w:tentative="1">
      <w:start w:val="1"/>
      <w:numFmt w:val="lowerRoman"/>
      <w:lvlText w:val="%3."/>
      <w:lvlJc w:val="right"/>
      <w:pPr>
        <w:ind w:left="2210" w:hanging="180"/>
      </w:pPr>
      <w:rPr>
        <w:rFonts w:cs="Times New Roman"/>
      </w:rPr>
    </w:lvl>
    <w:lvl w:ilvl="3" w:tplc="040C000F" w:tentative="1">
      <w:start w:val="1"/>
      <w:numFmt w:val="decimal"/>
      <w:lvlText w:val="%4."/>
      <w:lvlJc w:val="left"/>
      <w:pPr>
        <w:ind w:left="2930" w:hanging="360"/>
      </w:pPr>
      <w:rPr>
        <w:rFonts w:cs="Times New Roman"/>
      </w:rPr>
    </w:lvl>
    <w:lvl w:ilvl="4" w:tplc="040C0019" w:tentative="1">
      <w:start w:val="1"/>
      <w:numFmt w:val="lowerLetter"/>
      <w:lvlText w:val="%5."/>
      <w:lvlJc w:val="left"/>
      <w:pPr>
        <w:ind w:left="3650" w:hanging="360"/>
      </w:pPr>
      <w:rPr>
        <w:rFonts w:cs="Times New Roman"/>
      </w:rPr>
    </w:lvl>
    <w:lvl w:ilvl="5" w:tplc="040C001B" w:tentative="1">
      <w:start w:val="1"/>
      <w:numFmt w:val="lowerRoman"/>
      <w:lvlText w:val="%6."/>
      <w:lvlJc w:val="right"/>
      <w:pPr>
        <w:ind w:left="4370" w:hanging="180"/>
      </w:pPr>
      <w:rPr>
        <w:rFonts w:cs="Times New Roman"/>
      </w:rPr>
    </w:lvl>
    <w:lvl w:ilvl="6" w:tplc="040C000F" w:tentative="1">
      <w:start w:val="1"/>
      <w:numFmt w:val="decimal"/>
      <w:lvlText w:val="%7."/>
      <w:lvlJc w:val="left"/>
      <w:pPr>
        <w:ind w:left="5090" w:hanging="360"/>
      </w:pPr>
      <w:rPr>
        <w:rFonts w:cs="Times New Roman"/>
      </w:rPr>
    </w:lvl>
    <w:lvl w:ilvl="7" w:tplc="040C0019" w:tentative="1">
      <w:start w:val="1"/>
      <w:numFmt w:val="lowerLetter"/>
      <w:lvlText w:val="%8."/>
      <w:lvlJc w:val="left"/>
      <w:pPr>
        <w:ind w:left="5810" w:hanging="360"/>
      </w:pPr>
      <w:rPr>
        <w:rFonts w:cs="Times New Roman"/>
      </w:rPr>
    </w:lvl>
    <w:lvl w:ilvl="8" w:tplc="040C001B" w:tentative="1">
      <w:start w:val="1"/>
      <w:numFmt w:val="lowerRoman"/>
      <w:lvlText w:val="%9."/>
      <w:lvlJc w:val="right"/>
      <w:pPr>
        <w:ind w:left="6530" w:hanging="180"/>
      </w:pPr>
      <w:rPr>
        <w:rFonts w:cs="Times New Roman"/>
      </w:rPr>
    </w:lvl>
  </w:abstractNum>
  <w:abstractNum w:abstractNumId="13">
    <w:nsid w:val="33E10B66"/>
    <w:multiLevelType w:val="hybridMultilevel"/>
    <w:tmpl w:val="D4C2B798"/>
    <w:lvl w:ilvl="0" w:tplc="9D7885D6">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9652345"/>
    <w:multiLevelType w:val="multilevel"/>
    <w:tmpl w:val="A782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72FEE"/>
    <w:multiLevelType w:val="hybridMultilevel"/>
    <w:tmpl w:val="0F489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B94D3B"/>
    <w:multiLevelType w:val="hybridMultilevel"/>
    <w:tmpl w:val="13FE524A"/>
    <w:lvl w:ilvl="0" w:tplc="9D7885D6">
      <w:start w:val="1"/>
      <w:numFmt w:val="bullet"/>
      <w:lvlText w:val=""/>
      <w:lvlJc w:val="left"/>
      <w:pPr>
        <w:tabs>
          <w:tab w:val="num" w:pos="770"/>
        </w:tabs>
        <w:ind w:left="770" w:hanging="360"/>
      </w:pPr>
      <w:rPr>
        <w:rFonts w:ascii="Wingdings" w:hAnsi="Wingdings" w:hint="default"/>
      </w:rPr>
    </w:lvl>
    <w:lvl w:ilvl="1" w:tplc="040C0001">
      <w:start w:val="1"/>
      <w:numFmt w:val="bullet"/>
      <w:lvlText w:val=""/>
      <w:lvlJc w:val="left"/>
      <w:pPr>
        <w:ind w:left="1490" w:hanging="360"/>
      </w:pPr>
      <w:rPr>
        <w:rFonts w:ascii="Symbol" w:hAnsi="Symbol"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7">
    <w:nsid w:val="41F50C41"/>
    <w:multiLevelType w:val="hybridMultilevel"/>
    <w:tmpl w:val="B3901FCA"/>
    <w:lvl w:ilvl="0" w:tplc="0E065016">
      <w:start w:val="1"/>
      <w:numFmt w:val="decimal"/>
      <w:lvlText w:val="%1."/>
      <w:lvlJc w:val="left"/>
      <w:pPr>
        <w:ind w:left="1146" w:hanging="360"/>
      </w:pPr>
      <w:rPr>
        <w:rFonts w:cs="Times New Roman"/>
        <w:color w:val="auto"/>
      </w:rPr>
    </w:lvl>
    <w:lvl w:ilvl="1" w:tplc="040C0019" w:tentative="1">
      <w:start w:val="1"/>
      <w:numFmt w:val="lowerLetter"/>
      <w:lvlText w:val="%2."/>
      <w:lvlJc w:val="left"/>
      <w:pPr>
        <w:ind w:left="1866" w:hanging="360"/>
      </w:pPr>
      <w:rPr>
        <w:rFonts w:cs="Times New Roman"/>
      </w:rPr>
    </w:lvl>
    <w:lvl w:ilvl="2" w:tplc="040C001B" w:tentative="1">
      <w:start w:val="1"/>
      <w:numFmt w:val="lowerRoman"/>
      <w:lvlText w:val="%3."/>
      <w:lvlJc w:val="right"/>
      <w:pPr>
        <w:ind w:left="2586" w:hanging="180"/>
      </w:pPr>
      <w:rPr>
        <w:rFonts w:cs="Times New Roman"/>
      </w:rPr>
    </w:lvl>
    <w:lvl w:ilvl="3" w:tplc="040C000F" w:tentative="1">
      <w:start w:val="1"/>
      <w:numFmt w:val="decimal"/>
      <w:lvlText w:val="%4."/>
      <w:lvlJc w:val="left"/>
      <w:pPr>
        <w:ind w:left="3306" w:hanging="360"/>
      </w:pPr>
      <w:rPr>
        <w:rFonts w:cs="Times New Roman"/>
      </w:rPr>
    </w:lvl>
    <w:lvl w:ilvl="4" w:tplc="040C0019" w:tentative="1">
      <w:start w:val="1"/>
      <w:numFmt w:val="lowerLetter"/>
      <w:lvlText w:val="%5."/>
      <w:lvlJc w:val="left"/>
      <w:pPr>
        <w:ind w:left="4026" w:hanging="360"/>
      </w:pPr>
      <w:rPr>
        <w:rFonts w:cs="Times New Roman"/>
      </w:rPr>
    </w:lvl>
    <w:lvl w:ilvl="5" w:tplc="040C001B" w:tentative="1">
      <w:start w:val="1"/>
      <w:numFmt w:val="lowerRoman"/>
      <w:lvlText w:val="%6."/>
      <w:lvlJc w:val="right"/>
      <w:pPr>
        <w:ind w:left="4746" w:hanging="180"/>
      </w:pPr>
      <w:rPr>
        <w:rFonts w:cs="Times New Roman"/>
      </w:rPr>
    </w:lvl>
    <w:lvl w:ilvl="6" w:tplc="040C000F" w:tentative="1">
      <w:start w:val="1"/>
      <w:numFmt w:val="decimal"/>
      <w:lvlText w:val="%7."/>
      <w:lvlJc w:val="left"/>
      <w:pPr>
        <w:ind w:left="5466" w:hanging="360"/>
      </w:pPr>
      <w:rPr>
        <w:rFonts w:cs="Times New Roman"/>
      </w:rPr>
    </w:lvl>
    <w:lvl w:ilvl="7" w:tplc="040C0019" w:tentative="1">
      <w:start w:val="1"/>
      <w:numFmt w:val="lowerLetter"/>
      <w:lvlText w:val="%8."/>
      <w:lvlJc w:val="left"/>
      <w:pPr>
        <w:ind w:left="6186" w:hanging="360"/>
      </w:pPr>
      <w:rPr>
        <w:rFonts w:cs="Times New Roman"/>
      </w:rPr>
    </w:lvl>
    <w:lvl w:ilvl="8" w:tplc="040C001B" w:tentative="1">
      <w:start w:val="1"/>
      <w:numFmt w:val="lowerRoman"/>
      <w:lvlText w:val="%9."/>
      <w:lvlJc w:val="right"/>
      <w:pPr>
        <w:ind w:left="6906" w:hanging="180"/>
      </w:pPr>
      <w:rPr>
        <w:rFonts w:cs="Times New Roman"/>
      </w:rPr>
    </w:lvl>
  </w:abstractNum>
  <w:abstractNum w:abstractNumId="18">
    <w:nsid w:val="42811BD9"/>
    <w:multiLevelType w:val="hybridMultilevel"/>
    <w:tmpl w:val="005A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C65003"/>
    <w:multiLevelType w:val="hybridMultilevel"/>
    <w:tmpl w:val="CB423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747522"/>
    <w:multiLevelType w:val="hybridMultilevel"/>
    <w:tmpl w:val="28CC9EF8"/>
    <w:lvl w:ilvl="0" w:tplc="73249D9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5207E7D"/>
    <w:multiLevelType w:val="hybridMultilevel"/>
    <w:tmpl w:val="87AAEEA6"/>
    <w:lvl w:ilvl="0" w:tplc="9D7885D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6676342"/>
    <w:multiLevelType w:val="multilevel"/>
    <w:tmpl w:val="1814FCE0"/>
    <w:lvl w:ilvl="0">
      <w:start w:val="1"/>
      <w:numFmt w:val="bullet"/>
      <w:lvlText w:val=""/>
      <w:lvlJc w:val="left"/>
      <w:pPr>
        <w:ind w:left="1146" w:hanging="360"/>
      </w:pPr>
      <w:rPr>
        <w:rFonts w:ascii="Symbol" w:hAnsi="Symbol" w:hint="default"/>
      </w:rPr>
    </w:lvl>
    <w:lvl w:ilvl="1">
      <w:start w:val="2"/>
      <w:numFmt w:val="bullet"/>
      <w:lvlText w:val="-"/>
      <w:lvlJc w:val="left"/>
      <w:pPr>
        <w:tabs>
          <w:tab w:val="num" w:pos="1866"/>
        </w:tabs>
        <w:ind w:left="1866" w:hanging="360"/>
      </w:pPr>
      <w:rPr>
        <w:rFonts w:ascii="Arial" w:eastAsia="Times New Roman" w:hAnsi="Aria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3">
    <w:nsid w:val="5899239D"/>
    <w:multiLevelType w:val="multilevel"/>
    <w:tmpl w:val="EFC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A159B9"/>
    <w:multiLevelType w:val="hybridMultilevel"/>
    <w:tmpl w:val="0EE8284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5">
    <w:nsid w:val="5B965533"/>
    <w:multiLevelType w:val="hybridMultilevel"/>
    <w:tmpl w:val="C5B6687A"/>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26">
    <w:nsid w:val="5C7F2DBD"/>
    <w:multiLevelType w:val="hybridMultilevel"/>
    <w:tmpl w:val="DC4869DC"/>
    <w:lvl w:ilvl="0" w:tplc="99ACCF32">
      <w:start w:val="1"/>
      <w:numFmt w:val="bullet"/>
      <w:lvlText w:val=""/>
      <w:lvlJc w:val="left"/>
      <w:pPr>
        <w:tabs>
          <w:tab w:val="num" w:pos="1440"/>
        </w:tabs>
        <w:ind w:left="1440" w:hanging="360"/>
      </w:pPr>
      <w:rPr>
        <w:rFonts w:ascii="Wingdings 2" w:hAnsi="Wingdings 2" w:hint="default"/>
      </w:rPr>
    </w:lvl>
    <w:lvl w:ilvl="1" w:tplc="040C0003">
      <w:start w:val="1"/>
      <w:numFmt w:val="bullet"/>
      <w:lvlText w:val="o"/>
      <w:lvlJc w:val="left"/>
      <w:pPr>
        <w:tabs>
          <w:tab w:val="num" w:pos="1440"/>
        </w:tabs>
        <w:ind w:left="1440" w:hanging="360"/>
      </w:pPr>
      <w:rPr>
        <w:rFonts w:ascii="Courier New" w:hAnsi="Courier New" w:hint="default"/>
      </w:rPr>
    </w:lvl>
    <w:lvl w:ilvl="2" w:tplc="99ACCF32">
      <w:start w:val="1"/>
      <w:numFmt w:val="bullet"/>
      <w:lvlText w:val=""/>
      <w:lvlJc w:val="left"/>
      <w:pPr>
        <w:tabs>
          <w:tab w:val="num" w:pos="2160"/>
        </w:tabs>
        <w:ind w:left="2160" w:hanging="360"/>
      </w:pPr>
      <w:rPr>
        <w:rFonts w:ascii="Wingdings 2" w:hAnsi="Wingdings 2"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20E05DD"/>
    <w:multiLevelType w:val="hybridMultilevel"/>
    <w:tmpl w:val="1F72E0B2"/>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8">
    <w:nsid w:val="698C69E6"/>
    <w:multiLevelType w:val="multilevel"/>
    <w:tmpl w:val="E662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F62BC6"/>
    <w:multiLevelType w:val="hybridMultilevel"/>
    <w:tmpl w:val="200CDF1C"/>
    <w:lvl w:ilvl="0" w:tplc="9D7885D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FC5717F"/>
    <w:multiLevelType w:val="hybridMultilevel"/>
    <w:tmpl w:val="AB22EC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3"/>
  </w:num>
  <w:num w:numId="4">
    <w:abstractNumId w:val="14"/>
  </w:num>
  <w:num w:numId="5">
    <w:abstractNumId w:val="7"/>
  </w:num>
  <w:num w:numId="6">
    <w:abstractNumId w:val="24"/>
  </w:num>
  <w:num w:numId="7">
    <w:abstractNumId w:val="12"/>
  </w:num>
  <w:num w:numId="8">
    <w:abstractNumId w:val="11"/>
  </w:num>
  <w:num w:numId="9">
    <w:abstractNumId w:val="28"/>
  </w:num>
  <w:num w:numId="10">
    <w:abstractNumId w:val="13"/>
  </w:num>
  <w:num w:numId="11">
    <w:abstractNumId w:val="29"/>
  </w:num>
  <w:num w:numId="12">
    <w:abstractNumId w:val="2"/>
  </w:num>
  <w:num w:numId="13">
    <w:abstractNumId w:val="1"/>
  </w:num>
  <w:num w:numId="14">
    <w:abstractNumId w:val="15"/>
  </w:num>
  <w:num w:numId="15">
    <w:abstractNumId w:val="16"/>
  </w:num>
  <w:num w:numId="16">
    <w:abstractNumId w:val="5"/>
  </w:num>
  <w:num w:numId="17">
    <w:abstractNumId w:val="20"/>
  </w:num>
  <w:num w:numId="18">
    <w:abstractNumId w:val="18"/>
  </w:num>
  <w:num w:numId="19">
    <w:abstractNumId w:val="30"/>
  </w:num>
  <w:num w:numId="20">
    <w:abstractNumId w:val="3"/>
  </w:num>
  <w:num w:numId="21">
    <w:abstractNumId w:val="25"/>
  </w:num>
  <w:num w:numId="22">
    <w:abstractNumId w:val="4"/>
  </w:num>
  <w:num w:numId="23">
    <w:abstractNumId w:val="17"/>
  </w:num>
  <w:num w:numId="24">
    <w:abstractNumId w:val="27"/>
  </w:num>
  <w:num w:numId="25">
    <w:abstractNumId w:val="8"/>
  </w:num>
  <w:num w:numId="26">
    <w:abstractNumId w:val="26"/>
  </w:num>
  <w:num w:numId="27">
    <w:abstractNumId w:val="0"/>
  </w:num>
  <w:num w:numId="28">
    <w:abstractNumId w:val="10"/>
  </w:num>
  <w:num w:numId="29">
    <w:abstractNumId w:val="21"/>
  </w:num>
  <w:num w:numId="30">
    <w:abstractNumId w:val="22"/>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B45156"/>
    <w:rsid w:val="00006EB3"/>
    <w:rsid w:val="00024CBF"/>
    <w:rsid w:val="00026C1E"/>
    <w:rsid w:val="00054565"/>
    <w:rsid w:val="000632E8"/>
    <w:rsid w:val="00067DAE"/>
    <w:rsid w:val="000770CB"/>
    <w:rsid w:val="000920E8"/>
    <w:rsid w:val="000B3CDD"/>
    <w:rsid w:val="000B4D97"/>
    <w:rsid w:val="000D23A8"/>
    <w:rsid w:val="000D324D"/>
    <w:rsid w:val="000E31C3"/>
    <w:rsid w:val="000E43EB"/>
    <w:rsid w:val="000F2B6B"/>
    <w:rsid w:val="000F50CF"/>
    <w:rsid w:val="000F6E3D"/>
    <w:rsid w:val="00107431"/>
    <w:rsid w:val="0011703E"/>
    <w:rsid w:val="00127C2E"/>
    <w:rsid w:val="001500D6"/>
    <w:rsid w:val="001509D7"/>
    <w:rsid w:val="00151825"/>
    <w:rsid w:val="001647FE"/>
    <w:rsid w:val="00181E31"/>
    <w:rsid w:val="00192D70"/>
    <w:rsid w:val="00195943"/>
    <w:rsid w:val="00195FB5"/>
    <w:rsid w:val="001A08CE"/>
    <w:rsid w:val="001A7F52"/>
    <w:rsid w:val="001D07F2"/>
    <w:rsid w:val="001D1149"/>
    <w:rsid w:val="001E31D9"/>
    <w:rsid w:val="001E44A6"/>
    <w:rsid w:val="00200011"/>
    <w:rsid w:val="002112CE"/>
    <w:rsid w:val="00217291"/>
    <w:rsid w:val="00223D07"/>
    <w:rsid w:val="002303D5"/>
    <w:rsid w:val="00243404"/>
    <w:rsid w:val="0024506E"/>
    <w:rsid w:val="002860B4"/>
    <w:rsid w:val="002A5EB6"/>
    <w:rsid w:val="002A664E"/>
    <w:rsid w:val="002C0181"/>
    <w:rsid w:val="002D4B91"/>
    <w:rsid w:val="002E4CB9"/>
    <w:rsid w:val="00304C4A"/>
    <w:rsid w:val="0030767B"/>
    <w:rsid w:val="00315F6C"/>
    <w:rsid w:val="003547D9"/>
    <w:rsid w:val="00371CB2"/>
    <w:rsid w:val="00376D22"/>
    <w:rsid w:val="0038194D"/>
    <w:rsid w:val="00386307"/>
    <w:rsid w:val="003A30A8"/>
    <w:rsid w:val="003C007B"/>
    <w:rsid w:val="003C0F8F"/>
    <w:rsid w:val="003C389B"/>
    <w:rsid w:val="003D6A1D"/>
    <w:rsid w:val="003E33EF"/>
    <w:rsid w:val="004017A2"/>
    <w:rsid w:val="004117A2"/>
    <w:rsid w:val="00415E28"/>
    <w:rsid w:val="00440733"/>
    <w:rsid w:val="00452C83"/>
    <w:rsid w:val="0048191D"/>
    <w:rsid w:val="00485A35"/>
    <w:rsid w:val="00485FE3"/>
    <w:rsid w:val="0049179F"/>
    <w:rsid w:val="004A0D0C"/>
    <w:rsid w:val="004B464A"/>
    <w:rsid w:val="004B765D"/>
    <w:rsid w:val="004D7CDF"/>
    <w:rsid w:val="004F6BD6"/>
    <w:rsid w:val="00521961"/>
    <w:rsid w:val="00546650"/>
    <w:rsid w:val="0056306E"/>
    <w:rsid w:val="00566BC1"/>
    <w:rsid w:val="005A0F6D"/>
    <w:rsid w:val="005A7FD6"/>
    <w:rsid w:val="005B3C07"/>
    <w:rsid w:val="005B5B7D"/>
    <w:rsid w:val="005C7754"/>
    <w:rsid w:val="005D6DBC"/>
    <w:rsid w:val="006167BB"/>
    <w:rsid w:val="00617DF6"/>
    <w:rsid w:val="006346AF"/>
    <w:rsid w:val="0066634C"/>
    <w:rsid w:val="006716ED"/>
    <w:rsid w:val="006A6631"/>
    <w:rsid w:val="006E51AA"/>
    <w:rsid w:val="006E70B6"/>
    <w:rsid w:val="006F5BBE"/>
    <w:rsid w:val="00703870"/>
    <w:rsid w:val="00705C38"/>
    <w:rsid w:val="00724D69"/>
    <w:rsid w:val="00725E57"/>
    <w:rsid w:val="0074098D"/>
    <w:rsid w:val="00747C91"/>
    <w:rsid w:val="00750F40"/>
    <w:rsid w:val="007519F6"/>
    <w:rsid w:val="00752873"/>
    <w:rsid w:val="00752CBA"/>
    <w:rsid w:val="007707CF"/>
    <w:rsid w:val="00781568"/>
    <w:rsid w:val="00782571"/>
    <w:rsid w:val="007A0262"/>
    <w:rsid w:val="007A09AC"/>
    <w:rsid w:val="007A79B0"/>
    <w:rsid w:val="007B7896"/>
    <w:rsid w:val="007C4E76"/>
    <w:rsid w:val="007D2F4A"/>
    <w:rsid w:val="007D5787"/>
    <w:rsid w:val="007D78B0"/>
    <w:rsid w:val="007E2CE8"/>
    <w:rsid w:val="007E3D9F"/>
    <w:rsid w:val="007F6D81"/>
    <w:rsid w:val="008110CD"/>
    <w:rsid w:val="0082407B"/>
    <w:rsid w:val="0083118C"/>
    <w:rsid w:val="008470B8"/>
    <w:rsid w:val="00855F96"/>
    <w:rsid w:val="008630A8"/>
    <w:rsid w:val="008737F9"/>
    <w:rsid w:val="008800CE"/>
    <w:rsid w:val="008834FA"/>
    <w:rsid w:val="00885787"/>
    <w:rsid w:val="008A1495"/>
    <w:rsid w:val="008B6C41"/>
    <w:rsid w:val="008C1B86"/>
    <w:rsid w:val="008D6880"/>
    <w:rsid w:val="008E232A"/>
    <w:rsid w:val="008E609D"/>
    <w:rsid w:val="008F02C4"/>
    <w:rsid w:val="008F05BD"/>
    <w:rsid w:val="008F6E19"/>
    <w:rsid w:val="009224CE"/>
    <w:rsid w:val="0094146E"/>
    <w:rsid w:val="009445E1"/>
    <w:rsid w:val="00946D27"/>
    <w:rsid w:val="00953BAA"/>
    <w:rsid w:val="009567BE"/>
    <w:rsid w:val="00967131"/>
    <w:rsid w:val="00986E40"/>
    <w:rsid w:val="009A0EA2"/>
    <w:rsid w:val="009A2D36"/>
    <w:rsid w:val="009F2ACE"/>
    <w:rsid w:val="00A26717"/>
    <w:rsid w:val="00A35D66"/>
    <w:rsid w:val="00A42084"/>
    <w:rsid w:val="00A52EA3"/>
    <w:rsid w:val="00A61EEF"/>
    <w:rsid w:val="00A67A74"/>
    <w:rsid w:val="00A83C81"/>
    <w:rsid w:val="00A86284"/>
    <w:rsid w:val="00A962DA"/>
    <w:rsid w:val="00AA5280"/>
    <w:rsid w:val="00AB5F9E"/>
    <w:rsid w:val="00AB605D"/>
    <w:rsid w:val="00AC6377"/>
    <w:rsid w:val="00AC6EEF"/>
    <w:rsid w:val="00AD02DC"/>
    <w:rsid w:val="00AE3037"/>
    <w:rsid w:val="00B21925"/>
    <w:rsid w:val="00B23F65"/>
    <w:rsid w:val="00B265A5"/>
    <w:rsid w:val="00B32194"/>
    <w:rsid w:val="00B41D29"/>
    <w:rsid w:val="00B45156"/>
    <w:rsid w:val="00B95C38"/>
    <w:rsid w:val="00B95E5B"/>
    <w:rsid w:val="00BB0066"/>
    <w:rsid w:val="00BB79FE"/>
    <w:rsid w:val="00BC2373"/>
    <w:rsid w:val="00C067DC"/>
    <w:rsid w:val="00C14272"/>
    <w:rsid w:val="00C22A97"/>
    <w:rsid w:val="00C25EFC"/>
    <w:rsid w:val="00C47BC4"/>
    <w:rsid w:val="00C51ECC"/>
    <w:rsid w:val="00C81E8E"/>
    <w:rsid w:val="00C855A2"/>
    <w:rsid w:val="00C86107"/>
    <w:rsid w:val="00C91426"/>
    <w:rsid w:val="00C9143B"/>
    <w:rsid w:val="00CB37BD"/>
    <w:rsid w:val="00CB5A6E"/>
    <w:rsid w:val="00CB78FB"/>
    <w:rsid w:val="00CC2852"/>
    <w:rsid w:val="00CF2A5D"/>
    <w:rsid w:val="00D01E43"/>
    <w:rsid w:val="00D02846"/>
    <w:rsid w:val="00D06EA5"/>
    <w:rsid w:val="00D11522"/>
    <w:rsid w:val="00D15281"/>
    <w:rsid w:val="00D212D5"/>
    <w:rsid w:val="00D21945"/>
    <w:rsid w:val="00D23E41"/>
    <w:rsid w:val="00D322D3"/>
    <w:rsid w:val="00D4618F"/>
    <w:rsid w:val="00D60A6B"/>
    <w:rsid w:val="00D63CB8"/>
    <w:rsid w:val="00D64261"/>
    <w:rsid w:val="00D75D51"/>
    <w:rsid w:val="00D934DF"/>
    <w:rsid w:val="00DD3742"/>
    <w:rsid w:val="00DE465E"/>
    <w:rsid w:val="00E03B54"/>
    <w:rsid w:val="00E17376"/>
    <w:rsid w:val="00E54AD8"/>
    <w:rsid w:val="00E56D4A"/>
    <w:rsid w:val="00E66073"/>
    <w:rsid w:val="00E667DA"/>
    <w:rsid w:val="00E73789"/>
    <w:rsid w:val="00E914D3"/>
    <w:rsid w:val="00EA590F"/>
    <w:rsid w:val="00EC5589"/>
    <w:rsid w:val="00EC5C55"/>
    <w:rsid w:val="00EE1F63"/>
    <w:rsid w:val="00EE5664"/>
    <w:rsid w:val="00EF5078"/>
    <w:rsid w:val="00EF73FE"/>
    <w:rsid w:val="00F06804"/>
    <w:rsid w:val="00F161B6"/>
    <w:rsid w:val="00F2071A"/>
    <w:rsid w:val="00F27065"/>
    <w:rsid w:val="00F47A76"/>
    <w:rsid w:val="00F51B06"/>
    <w:rsid w:val="00F659D1"/>
    <w:rsid w:val="00F97BC1"/>
    <w:rsid w:val="00FA50E6"/>
    <w:rsid w:val="00FF5545"/>
  </w:rsids>
  <m:mathPr>
    <m:mathFont m:val="Wingdings 2"/>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56"/>
    <w:rPr>
      <w:rFonts w:ascii="Times New Roman" w:eastAsia="Times New Roman" w:hAnsi="Times New Roman"/>
      <w:sz w:val="24"/>
      <w:szCs w:val="24"/>
    </w:rPr>
  </w:style>
  <w:style w:type="paragraph" w:styleId="Titre1">
    <w:name w:val="heading 1"/>
    <w:basedOn w:val="Normal"/>
    <w:next w:val="Normal"/>
    <w:link w:val="Titre1Car"/>
    <w:uiPriority w:val="99"/>
    <w:qFormat/>
    <w:rsid w:val="001509D7"/>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1509D7"/>
    <w:pPr>
      <w:keepNext/>
      <w:keepLines/>
      <w:spacing w:before="200"/>
      <w:outlineLvl w:val="1"/>
    </w:pPr>
    <w:rPr>
      <w:rFonts w:ascii="Cambria" w:hAnsi="Cambria"/>
      <w:b/>
      <w:bCs/>
      <w:color w:val="4F81BD"/>
      <w:sz w:val="26"/>
      <w:szCs w:val="26"/>
    </w:rPr>
  </w:style>
  <w:style w:type="paragraph" w:styleId="Titre5">
    <w:name w:val="heading 5"/>
    <w:basedOn w:val="Normal"/>
    <w:next w:val="Normal"/>
    <w:link w:val="Titre5Car"/>
    <w:uiPriority w:val="99"/>
    <w:qFormat/>
    <w:rsid w:val="008F6E19"/>
    <w:pPr>
      <w:keepNext/>
      <w:keepLines/>
      <w:spacing w:before="200"/>
      <w:outlineLvl w:val="4"/>
    </w:pPr>
    <w:rPr>
      <w:rFonts w:ascii="Cambria" w:hAnsi="Cambria"/>
      <w:color w:val="243F6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9"/>
    <w:locked/>
    <w:rsid w:val="001509D7"/>
    <w:rPr>
      <w:rFonts w:ascii="Cambria" w:hAnsi="Cambria" w:cs="Times New Roman"/>
      <w:b/>
      <w:bCs/>
      <w:color w:val="365F91"/>
      <w:sz w:val="28"/>
      <w:szCs w:val="28"/>
      <w:lang w:eastAsia="fr-FR"/>
    </w:rPr>
  </w:style>
  <w:style w:type="character" w:customStyle="1" w:styleId="Titre2Car">
    <w:name w:val="Titre 2 Car"/>
    <w:basedOn w:val="Policepardfaut"/>
    <w:link w:val="Titre2"/>
    <w:uiPriority w:val="99"/>
    <w:locked/>
    <w:rsid w:val="001509D7"/>
    <w:rPr>
      <w:rFonts w:ascii="Cambria" w:hAnsi="Cambria" w:cs="Times New Roman"/>
      <w:b/>
      <w:bCs/>
      <w:color w:val="4F81BD"/>
      <w:sz w:val="26"/>
      <w:szCs w:val="26"/>
      <w:lang w:eastAsia="fr-FR"/>
    </w:rPr>
  </w:style>
  <w:style w:type="character" w:customStyle="1" w:styleId="Titre5Car">
    <w:name w:val="Titre 5 Car"/>
    <w:basedOn w:val="Policepardfaut"/>
    <w:link w:val="Titre5"/>
    <w:uiPriority w:val="99"/>
    <w:semiHidden/>
    <w:locked/>
    <w:rsid w:val="008F6E19"/>
    <w:rPr>
      <w:rFonts w:ascii="Cambria" w:hAnsi="Cambria" w:cs="Times New Roman"/>
      <w:color w:val="243F60"/>
      <w:sz w:val="24"/>
      <w:szCs w:val="24"/>
      <w:lang w:eastAsia="fr-FR"/>
    </w:rPr>
  </w:style>
  <w:style w:type="paragraph" w:styleId="Pieddepage">
    <w:name w:val="footer"/>
    <w:basedOn w:val="Normal"/>
    <w:link w:val="PieddepageCar"/>
    <w:uiPriority w:val="99"/>
    <w:rsid w:val="00B45156"/>
    <w:pPr>
      <w:tabs>
        <w:tab w:val="center" w:pos="4536"/>
        <w:tab w:val="right" w:pos="9072"/>
      </w:tabs>
    </w:pPr>
  </w:style>
  <w:style w:type="character" w:customStyle="1" w:styleId="PieddepageCar">
    <w:name w:val="Pied de page Car"/>
    <w:basedOn w:val="Policepardfaut"/>
    <w:link w:val="Pieddepage"/>
    <w:uiPriority w:val="99"/>
    <w:locked/>
    <w:rsid w:val="00B45156"/>
    <w:rPr>
      <w:rFonts w:ascii="Times New Roman" w:hAnsi="Times New Roman" w:cs="Times New Roman"/>
      <w:sz w:val="24"/>
      <w:szCs w:val="24"/>
      <w:lang w:eastAsia="fr-FR"/>
    </w:rPr>
  </w:style>
  <w:style w:type="paragraph" w:styleId="Paragraphedeliste">
    <w:name w:val="List Paragraph"/>
    <w:basedOn w:val="Normal"/>
    <w:uiPriority w:val="99"/>
    <w:qFormat/>
    <w:rsid w:val="00B45156"/>
    <w:pPr>
      <w:ind w:left="720"/>
      <w:contextualSpacing/>
    </w:pPr>
  </w:style>
  <w:style w:type="character" w:styleId="lev">
    <w:name w:val="Strong"/>
    <w:basedOn w:val="Policepardfaut"/>
    <w:uiPriority w:val="99"/>
    <w:qFormat/>
    <w:rsid w:val="00B23F65"/>
    <w:rPr>
      <w:rFonts w:cs="Times New Roman"/>
      <w:b/>
      <w:bCs/>
    </w:rPr>
  </w:style>
  <w:style w:type="paragraph" w:styleId="Notedebasdepage">
    <w:name w:val="footnote text"/>
    <w:basedOn w:val="Normal"/>
    <w:link w:val="NotedebasdepageCar"/>
    <w:uiPriority w:val="99"/>
    <w:semiHidden/>
    <w:rsid w:val="002D4B91"/>
    <w:rPr>
      <w:sz w:val="20"/>
      <w:szCs w:val="20"/>
    </w:rPr>
  </w:style>
  <w:style w:type="character" w:customStyle="1" w:styleId="NotedebasdepageCar">
    <w:name w:val="Note de bas de page Car"/>
    <w:basedOn w:val="Policepardfaut"/>
    <w:link w:val="Notedebasdepage"/>
    <w:uiPriority w:val="99"/>
    <w:semiHidden/>
    <w:locked/>
    <w:rsid w:val="002D4B91"/>
    <w:rPr>
      <w:rFonts w:ascii="Times New Roman" w:hAnsi="Times New Roman" w:cs="Times New Roman"/>
      <w:sz w:val="20"/>
      <w:szCs w:val="20"/>
      <w:lang w:eastAsia="fr-FR"/>
    </w:rPr>
  </w:style>
  <w:style w:type="character" w:styleId="Marquenotebasdepage">
    <w:name w:val="footnote reference"/>
    <w:basedOn w:val="Policepardfaut"/>
    <w:uiPriority w:val="99"/>
    <w:semiHidden/>
    <w:rsid w:val="002D4B91"/>
    <w:rPr>
      <w:rFonts w:cs="Times New Roman"/>
      <w:vertAlign w:val="superscript"/>
    </w:rPr>
  </w:style>
  <w:style w:type="paragraph" w:customStyle="1" w:styleId="Default">
    <w:name w:val="Default"/>
    <w:uiPriority w:val="99"/>
    <w:rsid w:val="00DD374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DD3742"/>
    <w:pPr>
      <w:spacing w:before="100" w:beforeAutospacing="1" w:after="100" w:afterAutospacing="1"/>
    </w:pPr>
  </w:style>
  <w:style w:type="paragraph" w:customStyle="1" w:styleId="spip">
    <w:name w:val="spip"/>
    <w:basedOn w:val="Normal"/>
    <w:uiPriority w:val="99"/>
    <w:rsid w:val="00DD3742"/>
    <w:pPr>
      <w:spacing w:before="100" w:beforeAutospacing="1" w:after="100" w:afterAutospacing="1"/>
    </w:pPr>
  </w:style>
  <w:style w:type="table" w:styleId="Grille">
    <w:name w:val="Table Grid"/>
    <w:basedOn w:val="TableauNormal"/>
    <w:uiPriority w:val="99"/>
    <w:rsid w:val="00DD374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781568"/>
    <w:pPr>
      <w:tabs>
        <w:tab w:val="center" w:pos="4536"/>
        <w:tab w:val="right" w:pos="9072"/>
      </w:tabs>
    </w:pPr>
  </w:style>
  <w:style w:type="character" w:customStyle="1" w:styleId="En-tteCar">
    <w:name w:val="En-tête Car"/>
    <w:basedOn w:val="Policepardfaut"/>
    <w:link w:val="En-tte"/>
    <w:uiPriority w:val="99"/>
    <w:locked/>
    <w:rsid w:val="00781568"/>
    <w:rPr>
      <w:rFonts w:ascii="Times New Roman" w:hAnsi="Times New Roman" w:cs="Times New Roman"/>
      <w:sz w:val="24"/>
      <w:szCs w:val="24"/>
      <w:lang w:eastAsia="fr-FR"/>
    </w:rPr>
  </w:style>
  <w:style w:type="paragraph" w:styleId="Textedebulles">
    <w:name w:val="Balloon Text"/>
    <w:basedOn w:val="Normal"/>
    <w:link w:val="TextedebullesCar"/>
    <w:uiPriority w:val="99"/>
    <w:semiHidden/>
    <w:rsid w:val="00AC637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C6377"/>
    <w:rPr>
      <w:rFonts w:ascii="Tahoma" w:hAnsi="Tahoma" w:cs="Tahoma"/>
      <w:sz w:val="16"/>
      <w:szCs w:val="16"/>
      <w:lang w:eastAsia="fr-FR"/>
    </w:rPr>
  </w:style>
  <w:style w:type="paragraph" w:styleId="Corpsdetexte2">
    <w:name w:val="Body Text 2"/>
    <w:basedOn w:val="Normal"/>
    <w:link w:val="Corpsdetexte2Car"/>
    <w:uiPriority w:val="99"/>
    <w:rsid w:val="00151825"/>
    <w:pPr>
      <w:jc w:val="both"/>
    </w:pPr>
    <w:rPr>
      <w:szCs w:val="20"/>
    </w:rPr>
  </w:style>
  <w:style w:type="character" w:customStyle="1" w:styleId="Corpsdetexte2Car">
    <w:name w:val="Corps de texte 2 Car"/>
    <w:basedOn w:val="Policepardfaut"/>
    <w:link w:val="Corpsdetexte2"/>
    <w:uiPriority w:val="99"/>
    <w:locked/>
    <w:rsid w:val="00151825"/>
    <w:rPr>
      <w:rFonts w:ascii="Times New Roman" w:hAnsi="Times New Roman" w:cs="Times New Roman"/>
      <w:sz w:val="20"/>
      <w:szCs w:val="20"/>
      <w:lang w:eastAsia="fr-FR"/>
    </w:rPr>
  </w:style>
  <w:style w:type="paragraph" w:styleId="Corpsdetexte">
    <w:name w:val="Body Text"/>
    <w:basedOn w:val="Normal"/>
    <w:link w:val="CorpsdetexteCar"/>
    <w:uiPriority w:val="99"/>
    <w:semiHidden/>
    <w:rsid w:val="008F6E19"/>
    <w:pPr>
      <w:spacing w:after="120"/>
    </w:pPr>
  </w:style>
  <w:style w:type="character" w:customStyle="1" w:styleId="CorpsdetexteCar">
    <w:name w:val="Corps de texte Car"/>
    <w:basedOn w:val="Policepardfaut"/>
    <w:link w:val="Corpsdetexte"/>
    <w:uiPriority w:val="99"/>
    <w:semiHidden/>
    <w:locked/>
    <w:rsid w:val="008F6E19"/>
    <w:rPr>
      <w:rFonts w:ascii="Times New Roman" w:hAnsi="Times New Roman" w:cs="Times New Roman"/>
      <w:sz w:val="24"/>
      <w:szCs w:val="24"/>
      <w:lang w:eastAsia="fr-FR"/>
    </w:rPr>
  </w:style>
  <w:style w:type="character" w:styleId="Lienhypertexte">
    <w:name w:val="Hyperlink"/>
    <w:basedOn w:val="Policepardfaut"/>
    <w:uiPriority w:val="99"/>
    <w:rsid w:val="008F6E19"/>
    <w:rPr>
      <w:rFonts w:ascii="Verdana" w:hAnsi="Verdana" w:cs="Arial"/>
      <w:color w:val="007AC2"/>
      <w:sz w:val="18"/>
      <w:szCs w:val="18"/>
      <w:u w:val="none"/>
      <w:effect w:val="none"/>
    </w:rPr>
  </w:style>
  <w:style w:type="paragraph" w:customStyle="1" w:styleId="Texte">
    <w:name w:val="Texte"/>
    <w:basedOn w:val="Normal"/>
    <w:link w:val="TexteCar"/>
    <w:uiPriority w:val="99"/>
    <w:rsid w:val="003C389B"/>
    <w:pPr>
      <w:spacing w:after="200" w:line="276" w:lineRule="auto"/>
      <w:jc w:val="both"/>
    </w:pPr>
    <w:rPr>
      <w:rFonts w:ascii="Arial Narrow" w:hAnsi="Arial Narrow"/>
      <w:sz w:val="22"/>
      <w:szCs w:val="22"/>
      <w:lang w:eastAsia="en-US"/>
    </w:rPr>
  </w:style>
  <w:style w:type="character" w:customStyle="1" w:styleId="TexteCar">
    <w:name w:val="Texte Car"/>
    <w:basedOn w:val="Policepardfaut"/>
    <w:link w:val="Texte"/>
    <w:uiPriority w:val="99"/>
    <w:locked/>
    <w:rsid w:val="003C389B"/>
    <w:rPr>
      <w:rFonts w:ascii="Arial Narrow" w:hAnsi="Arial Narrow" w:cs="Times New Roman"/>
      <w:sz w:val="22"/>
      <w:szCs w:val="22"/>
      <w:lang w:val="fr-FR" w:eastAsia="en-US" w:bidi="ar-SA"/>
    </w:rPr>
  </w:style>
</w:styles>
</file>

<file path=word/webSettings.xml><?xml version="1.0" encoding="utf-8"?>
<w:webSettings xmlns:r="http://schemas.openxmlformats.org/officeDocument/2006/relationships" xmlns:w="http://schemas.openxmlformats.org/wordprocessingml/2006/main">
  <w:divs>
    <w:div w:id="470366604">
      <w:marLeft w:val="0"/>
      <w:marRight w:val="0"/>
      <w:marTop w:val="0"/>
      <w:marBottom w:val="0"/>
      <w:divBdr>
        <w:top w:val="none" w:sz="0" w:space="0" w:color="auto"/>
        <w:left w:val="none" w:sz="0" w:space="0" w:color="auto"/>
        <w:bottom w:val="none" w:sz="0" w:space="0" w:color="auto"/>
        <w:right w:val="none" w:sz="0" w:space="0" w:color="auto"/>
      </w:divBdr>
    </w:div>
    <w:div w:id="470366612">
      <w:marLeft w:val="0"/>
      <w:marRight w:val="0"/>
      <w:marTop w:val="0"/>
      <w:marBottom w:val="0"/>
      <w:divBdr>
        <w:top w:val="none" w:sz="0" w:space="0" w:color="auto"/>
        <w:left w:val="none" w:sz="0" w:space="0" w:color="auto"/>
        <w:bottom w:val="none" w:sz="0" w:space="0" w:color="auto"/>
        <w:right w:val="none" w:sz="0" w:space="0" w:color="auto"/>
      </w:divBdr>
      <w:divsChild>
        <w:div w:id="470366618">
          <w:marLeft w:val="0"/>
          <w:marRight w:val="0"/>
          <w:marTop w:val="0"/>
          <w:marBottom w:val="0"/>
          <w:divBdr>
            <w:top w:val="single" w:sz="4" w:space="3" w:color="13235B"/>
            <w:left w:val="single" w:sz="4" w:space="3" w:color="13235B"/>
            <w:bottom w:val="single" w:sz="4" w:space="3" w:color="13235B"/>
            <w:right w:val="single" w:sz="4" w:space="3" w:color="13235B"/>
          </w:divBdr>
          <w:divsChild>
            <w:div w:id="470366615">
              <w:marLeft w:val="0"/>
              <w:marRight w:val="0"/>
              <w:marTop w:val="270"/>
              <w:marBottom w:val="0"/>
              <w:divBdr>
                <w:top w:val="none" w:sz="0" w:space="0" w:color="auto"/>
                <w:left w:val="none" w:sz="0" w:space="0" w:color="auto"/>
                <w:bottom w:val="none" w:sz="0" w:space="0" w:color="auto"/>
                <w:right w:val="none" w:sz="0" w:space="0" w:color="auto"/>
              </w:divBdr>
              <w:divsChild>
                <w:div w:id="47036661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6613">
      <w:marLeft w:val="0"/>
      <w:marRight w:val="0"/>
      <w:marTop w:val="0"/>
      <w:marBottom w:val="0"/>
      <w:divBdr>
        <w:top w:val="none" w:sz="0" w:space="0" w:color="auto"/>
        <w:left w:val="none" w:sz="0" w:space="0" w:color="auto"/>
        <w:bottom w:val="none" w:sz="0" w:space="0" w:color="auto"/>
        <w:right w:val="none" w:sz="0" w:space="0" w:color="auto"/>
      </w:divBdr>
      <w:divsChild>
        <w:div w:id="470366611">
          <w:marLeft w:val="0"/>
          <w:marRight w:val="0"/>
          <w:marTop w:val="0"/>
          <w:marBottom w:val="0"/>
          <w:divBdr>
            <w:top w:val="single" w:sz="4" w:space="3" w:color="13235B"/>
            <w:left w:val="single" w:sz="4" w:space="3" w:color="13235B"/>
            <w:bottom w:val="single" w:sz="4" w:space="3" w:color="13235B"/>
            <w:right w:val="single" w:sz="4" w:space="3" w:color="13235B"/>
          </w:divBdr>
          <w:divsChild>
            <w:div w:id="470366623">
              <w:marLeft w:val="0"/>
              <w:marRight w:val="0"/>
              <w:marTop w:val="270"/>
              <w:marBottom w:val="0"/>
              <w:divBdr>
                <w:top w:val="none" w:sz="0" w:space="0" w:color="auto"/>
                <w:left w:val="none" w:sz="0" w:space="0" w:color="auto"/>
                <w:bottom w:val="none" w:sz="0" w:space="0" w:color="auto"/>
                <w:right w:val="none" w:sz="0" w:space="0" w:color="auto"/>
              </w:divBdr>
              <w:divsChild>
                <w:div w:id="47036660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6616">
      <w:marLeft w:val="0"/>
      <w:marRight w:val="0"/>
      <w:marTop w:val="0"/>
      <w:marBottom w:val="0"/>
      <w:divBdr>
        <w:top w:val="none" w:sz="0" w:space="0" w:color="auto"/>
        <w:left w:val="none" w:sz="0" w:space="0" w:color="auto"/>
        <w:bottom w:val="none" w:sz="0" w:space="0" w:color="auto"/>
        <w:right w:val="none" w:sz="0" w:space="0" w:color="auto"/>
      </w:divBdr>
      <w:divsChild>
        <w:div w:id="470366608">
          <w:marLeft w:val="0"/>
          <w:marRight w:val="0"/>
          <w:marTop w:val="0"/>
          <w:marBottom w:val="0"/>
          <w:divBdr>
            <w:top w:val="single" w:sz="4" w:space="3" w:color="13235B"/>
            <w:left w:val="single" w:sz="4" w:space="3" w:color="13235B"/>
            <w:bottom w:val="single" w:sz="4" w:space="3" w:color="13235B"/>
            <w:right w:val="single" w:sz="4" w:space="3" w:color="13235B"/>
          </w:divBdr>
          <w:divsChild>
            <w:div w:id="470366605">
              <w:marLeft w:val="0"/>
              <w:marRight w:val="0"/>
              <w:marTop w:val="270"/>
              <w:marBottom w:val="0"/>
              <w:divBdr>
                <w:top w:val="none" w:sz="0" w:space="0" w:color="auto"/>
                <w:left w:val="none" w:sz="0" w:space="0" w:color="auto"/>
                <w:bottom w:val="none" w:sz="0" w:space="0" w:color="auto"/>
                <w:right w:val="none" w:sz="0" w:space="0" w:color="auto"/>
              </w:divBdr>
              <w:divsChild>
                <w:div w:id="47036660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6620">
      <w:marLeft w:val="0"/>
      <w:marRight w:val="0"/>
      <w:marTop w:val="0"/>
      <w:marBottom w:val="0"/>
      <w:divBdr>
        <w:top w:val="none" w:sz="0" w:space="0" w:color="auto"/>
        <w:left w:val="none" w:sz="0" w:space="0" w:color="auto"/>
        <w:bottom w:val="none" w:sz="0" w:space="0" w:color="auto"/>
        <w:right w:val="none" w:sz="0" w:space="0" w:color="auto"/>
      </w:divBdr>
      <w:divsChild>
        <w:div w:id="470366610">
          <w:marLeft w:val="0"/>
          <w:marRight w:val="0"/>
          <w:marTop w:val="0"/>
          <w:marBottom w:val="0"/>
          <w:divBdr>
            <w:top w:val="single" w:sz="4" w:space="3" w:color="13235B"/>
            <w:left w:val="single" w:sz="4" w:space="3" w:color="13235B"/>
            <w:bottom w:val="single" w:sz="4" w:space="3" w:color="13235B"/>
            <w:right w:val="single" w:sz="4" w:space="3" w:color="13235B"/>
          </w:divBdr>
          <w:divsChild>
            <w:div w:id="470366607">
              <w:marLeft w:val="0"/>
              <w:marRight w:val="0"/>
              <w:marTop w:val="270"/>
              <w:marBottom w:val="0"/>
              <w:divBdr>
                <w:top w:val="none" w:sz="0" w:space="0" w:color="auto"/>
                <w:left w:val="none" w:sz="0" w:space="0" w:color="auto"/>
                <w:bottom w:val="none" w:sz="0" w:space="0" w:color="auto"/>
                <w:right w:val="none" w:sz="0" w:space="0" w:color="auto"/>
              </w:divBdr>
              <w:divsChild>
                <w:div w:id="470366622">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6621">
      <w:marLeft w:val="0"/>
      <w:marRight w:val="0"/>
      <w:marTop w:val="0"/>
      <w:marBottom w:val="0"/>
      <w:divBdr>
        <w:top w:val="none" w:sz="0" w:space="0" w:color="auto"/>
        <w:left w:val="none" w:sz="0" w:space="0" w:color="auto"/>
        <w:bottom w:val="none" w:sz="0" w:space="0" w:color="auto"/>
        <w:right w:val="none" w:sz="0" w:space="0" w:color="auto"/>
      </w:divBdr>
      <w:divsChild>
        <w:div w:id="470366617">
          <w:marLeft w:val="0"/>
          <w:marRight w:val="0"/>
          <w:marTop w:val="0"/>
          <w:marBottom w:val="0"/>
          <w:divBdr>
            <w:top w:val="single" w:sz="4" w:space="3" w:color="13235B"/>
            <w:left w:val="single" w:sz="4" w:space="3" w:color="13235B"/>
            <w:bottom w:val="single" w:sz="4" w:space="3" w:color="13235B"/>
            <w:right w:val="single" w:sz="4" w:space="3" w:color="13235B"/>
          </w:divBdr>
          <w:divsChild>
            <w:div w:id="470366609">
              <w:marLeft w:val="0"/>
              <w:marRight w:val="0"/>
              <w:marTop w:val="270"/>
              <w:marBottom w:val="0"/>
              <w:divBdr>
                <w:top w:val="none" w:sz="0" w:space="0" w:color="auto"/>
                <w:left w:val="none" w:sz="0" w:space="0" w:color="auto"/>
                <w:bottom w:val="none" w:sz="0" w:space="0" w:color="auto"/>
                <w:right w:val="none" w:sz="0" w:space="0" w:color="auto"/>
              </w:divBdr>
              <w:divsChild>
                <w:div w:id="47036661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6628">
      <w:marLeft w:val="0"/>
      <w:marRight w:val="0"/>
      <w:marTop w:val="0"/>
      <w:marBottom w:val="0"/>
      <w:divBdr>
        <w:top w:val="none" w:sz="0" w:space="0" w:color="auto"/>
        <w:left w:val="none" w:sz="0" w:space="0" w:color="auto"/>
        <w:bottom w:val="none" w:sz="0" w:space="0" w:color="auto"/>
        <w:right w:val="none" w:sz="0" w:space="0" w:color="auto"/>
      </w:divBdr>
      <w:divsChild>
        <w:div w:id="470366633">
          <w:marLeft w:val="0"/>
          <w:marRight w:val="0"/>
          <w:marTop w:val="0"/>
          <w:marBottom w:val="0"/>
          <w:divBdr>
            <w:top w:val="none" w:sz="0" w:space="0" w:color="auto"/>
            <w:left w:val="none" w:sz="0" w:space="0" w:color="auto"/>
            <w:bottom w:val="none" w:sz="0" w:space="0" w:color="auto"/>
            <w:right w:val="none" w:sz="0" w:space="0" w:color="auto"/>
          </w:divBdr>
          <w:divsChild>
            <w:div w:id="470366624">
              <w:marLeft w:val="0"/>
              <w:marRight w:val="0"/>
              <w:marTop w:val="100"/>
              <w:marBottom w:val="100"/>
              <w:divBdr>
                <w:top w:val="none" w:sz="0" w:space="0" w:color="auto"/>
                <w:left w:val="none" w:sz="0" w:space="0" w:color="auto"/>
                <w:bottom w:val="none" w:sz="0" w:space="0" w:color="auto"/>
                <w:right w:val="none" w:sz="0" w:space="0" w:color="auto"/>
              </w:divBdr>
              <w:divsChild>
                <w:div w:id="470366632">
                  <w:marLeft w:val="0"/>
                  <w:marRight w:val="0"/>
                  <w:marTop w:val="100"/>
                  <w:marBottom w:val="100"/>
                  <w:divBdr>
                    <w:top w:val="none" w:sz="0" w:space="0" w:color="auto"/>
                    <w:left w:val="none" w:sz="0" w:space="0" w:color="auto"/>
                    <w:bottom w:val="none" w:sz="0" w:space="0" w:color="auto"/>
                    <w:right w:val="none" w:sz="0" w:space="0" w:color="auto"/>
                  </w:divBdr>
                  <w:divsChild>
                    <w:div w:id="470366634">
                      <w:marLeft w:val="0"/>
                      <w:marRight w:val="0"/>
                      <w:marTop w:val="0"/>
                      <w:marBottom w:val="0"/>
                      <w:divBdr>
                        <w:top w:val="none" w:sz="0" w:space="0" w:color="auto"/>
                        <w:left w:val="none" w:sz="0" w:space="0" w:color="auto"/>
                        <w:bottom w:val="none" w:sz="0" w:space="0" w:color="auto"/>
                        <w:right w:val="none" w:sz="0" w:space="0" w:color="auto"/>
                      </w:divBdr>
                      <w:divsChild>
                        <w:div w:id="470366625">
                          <w:marLeft w:val="0"/>
                          <w:marRight w:val="0"/>
                          <w:marTop w:val="100"/>
                          <w:marBottom w:val="100"/>
                          <w:divBdr>
                            <w:top w:val="none" w:sz="0" w:space="0" w:color="auto"/>
                            <w:left w:val="none" w:sz="0" w:space="0" w:color="auto"/>
                            <w:bottom w:val="none" w:sz="0" w:space="0" w:color="auto"/>
                            <w:right w:val="none" w:sz="0" w:space="0" w:color="auto"/>
                          </w:divBdr>
                          <w:divsChild>
                            <w:div w:id="470366637">
                              <w:marLeft w:val="0"/>
                              <w:marRight w:val="0"/>
                              <w:marTop w:val="0"/>
                              <w:marBottom w:val="0"/>
                              <w:divBdr>
                                <w:top w:val="none" w:sz="0" w:space="0" w:color="auto"/>
                                <w:left w:val="none" w:sz="0" w:space="0" w:color="auto"/>
                                <w:bottom w:val="none" w:sz="0" w:space="0" w:color="auto"/>
                                <w:right w:val="none" w:sz="0" w:space="0" w:color="auto"/>
                              </w:divBdr>
                              <w:divsChild>
                                <w:div w:id="470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6630">
                          <w:marLeft w:val="0"/>
                          <w:marRight w:val="0"/>
                          <w:marTop w:val="100"/>
                          <w:marBottom w:val="100"/>
                          <w:divBdr>
                            <w:top w:val="none" w:sz="0" w:space="0" w:color="auto"/>
                            <w:left w:val="none" w:sz="0" w:space="0" w:color="auto"/>
                            <w:bottom w:val="none" w:sz="0" w:space="0" w:color="auto"/>
                            <w:right w:val="none" w:sz="0" w:space="0" w:color="auto"/>
                          </w:divBdr>
                          <w:divsChild>
                            <w:div w:id="470366626">
                              <w:marLeft w:val="0"/>
                              <w:marRight w:val="0"/>
                              <w:marTop w:val="0"/>
                              <w:marBottom w:val="0"/>
                              <w:divBdr>
                                <w:top w:val="none" w:sz="0" w:space="0" w:color="auto"/>
                                <w:left w:val="none" w:sz="0" w:space="0" w:color="auto"/>
                                <w:bottom w:val="none" w:sz="0" w:space="0" w:color="auto"/>
                                <w:right w:val="none" w:sz="0" w:space="0" w:color="auto"/>
                              </w:divBdr>
                              <w:divsChild>
                                <w:div w:id="4703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6631">
                          <w:marLeft w:val="0"/>
                          <w:marRight w:val="0"/>
                          <w:marTop w:val="100"/>
                          <w:marBottom w:val="100"/>
                          <w:divBdr>
                            <w:top w:val="none" w:sz="0" w:space="0" w:color="auto"/>
                            <w:left w:val="none" w:sz="0" w:space="0" w:color="auto"/>
                            <w:bottom w:val="none" w:sz="0" w:space="0" w:color="auto"/>
                            <w:right w:val="none" w:sz="0" w:space="0" w:color="auto"/>
                          </w:divBdr>
                        </w:div>
                        <w:div w:id="4703666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0366638">
                  <w:marLeft w:val="0"/>
                  <w:marRight w:val="0"/>
                  <w:marTop w:val="100"/>
                  <w:marBottom w:val="100"/>
                  <w:divBdr>
                    <w:top w:val="none" w:sz="0" w:space="0" w:color="auto"/>
                    <w:left w:val="none" w:sz="0" w:space="0" w:color="auto"/>
                    <w:bottom w:val="none" w:sz="0" w:space="0" w:color="auto"/>
                    <w:right w:val="none" w:sz="0" w:space="0" w:color="auto"/>
                  </w:divBdr>
                  <w:divsChild>
                    <w:div w:id="470366627">
                      <w:marLeft w:val="0"/>
                      <w:marRight w:val="0"/>
                      <w:marTop w:val="0"/>
                      <w:marBottom w:val="0"/>
                      <w:divBdr>
                        <w:top w:val="none" w:sz="0" w:space="0" w:color="auto"/>
                        <w:left w:val="none" w:sz="0" w:space="0" w:color="auto"/>
                        <w:bottom w:val="none" w:sz="0" w:space="0" w:color="auto"/>
                        <w:right w:val="none" w:sz="0" w:space="0" w:color="auto"/>
                      </w:divBdr>
                      <w:divsChild>
                        <w:div w:id="4703666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3.png"/><Relationship Id="rId11" Type="http://schemas.openxmlformats.org/officeDocument/2006/relationships/hyperlink" Target="http://www.sante-sports.gouv.fr/fichiers/bo/2008/08-10/ste_20080010_0100_0116.pdf" TargetMode="Externa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oleObject" Target="embeddings/Graphique_Microsoft_Excel1.xls"/><Relationship Id="rId13" Type="http://schemas.openxmlformats.org/officeDocument/2006/relationships/footer" Target="footer1.xml"/><Relationship Id="rId10" Type="http://schemas.openxmlformats.org/officeDocument/2006/relationships/hyperlink" Target="http://www.legifrance.gouv.fr/affichTexte.do?cidTexte=JORFTEXT000018664432"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image" Target="media/image4.jpeg"/><Relationship Id="rId2" Type="http://schemas.openxmlformats.org/officeDocument/2006/relationships/styles" Target="styles.xml"/><Relationship Id="rId9" Type="http://schemas.openxmlformats.org/officeDocument/2006/relationships/hyperlink" Target="http://www.legifrance.gouv.fr/affichTexte.do?cidTexte=JORFTEXT000018664450"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19</Pages>
  <Words>4095</Words>
  <Characters>23346</Characters>
  <Application>Microsoft Macintosh Word</Application>
  <DocSecurity>0</DocSecurity>
  <Lines>194</Lines>
  <Paragraphs>46</Paragraphs>
  <ScaleCrop>false</ScaleCrop>
  <Company/>
  <LinksUpToDate>false</LinksUpToDate>
  <CharactersWithSpaces>28670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presse</dc:title>
  <dc:subject/>
  <dc:creator> </dc:creator>
  <cp:keywords/>
  <dc:description/>
  <cp:lastModifiedBy>daboudet</cp:lastModifiedBy>
  <cp:revision>16</cp:revision>
  <cp:lastPrinted>2010-06-07T15:55:00Z</cp:lastPrinted>
  <dcterms:created xsi:type="dcterms:W3CDTF">2010-06-07T09:54:00Z</dcterms:created>
  <dcterms:modified xsi:type="dcterms:W3CDTF">2010-07-16T16:02:00Z</dcterms:modified>
</cp:coreProperties>
</file>