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C6173" w:rsidTr="00AC6173">
        <w:trPr>
          <w:tblCellSpacing w:w="0" w:type="dxa"/>
          <w:jc w:val="center"/>
        </w:trPr>
        <w:tc>
          <w:tcPr>
            <w:tcW w:w="0" w:type="auto"/>
            <w:hideMark/>
          </w:tcPr>
          <w:p w:rsidR="00AC6173" w:rsidRDefault="00AC6173">
            <w:pPr>
              <w:rPr>
                <w:rFonts w:eastAsia="Times New Roman"/>
              </w:rPr>
            </w:pPr>
            <w:r>
              <w:rPr>
                <w:rFonts w:eastAsia="Times New Roman"/>
                <w:noProof/>
              </w:rPr>
              <w:drawing>
                <wp:inline distT="0" distB="0" distL="0" distR="0">
                  <wp:extent cx="5715000" cy="1285875"/>
                  <wp:effectExtent l="0" t="0" r="0" b="9525"/>
                  <wp:docPr id="3" name="Image 3" descr="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tc>
      </w:tr>
      <w:tr w:rsidR="00AC6173" w:rsidTr="00AC6173">
        <w:trPr>
          <w:tblCellSpacing w:w="0" w:type="dxa"/>
          <w:jc w:val="center"/>
        </w:trPr>
        <w:tc>
          <w:tcPr>
            <w:tcW w:w="0" w:type="auto"/>
            <w:hideMark/>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AC6173">
              <w:trPr>
                <w:tblCellSpacing w:w="0" w:type="dxa"/>
              </w:trPr>
              <w:tc>
                <w:tcPr>
                  <w:tcW w:w="0" w:type="auto"/>
                  <w:shd w:val="clear" w:color="auto" w:fill="F8F8F8"/>
                  <w:tcMar>
                    <w:top w:w="300" w:type="dxa"/>
                    <w:left w:w="150" w:type="dxa"/>
                    <w:bottom w:w="225" w:type="dxa"/>
                    <w:right w:w="150" w:type="dxa"/>
                  </w:tcMar>
                  <w:vAlign w:val="center"/>
                  <w:hideMark/>
                </w:tcPr>
                <w:p w:rsidR="00AC6173" w:rsidRDefault="00AC6173">
                  <w:pPr>
                    <w:rPr>
                      <w:rFonts w:ascii="Arial" w:eastAsia="Times New Roman" w:hAnsi="Arial" w:cs="Arial"/>
                      <w:color w:val="013E6A"/>
                      <w:sz w:val="18"/>
                      <w:szCs w:val="18"/>
                    </w:rPr>
                  </w:pPr>
                  <w:r>
                    <w:rPr>
                      <w:rStyle w:val="lev"/>
                      <w:rFonts w:ascii="Arial" w:eastAsia="Times New Roman" w:hAnsi="Arial" w:cs="Arial"/>
                      <w:color w:val="013E6A"/>
                      <w:sz w:val="18"/>
                      <w:szCs w:val="18"/>
                    </w:rPr>
                    <w:t>Lundi 16 janvier 2017</w:t>
                  </w:r>
                  <w:r>
                    <w:rPr>
                      <w:rFonts w:ascii="Arial" w:eastAsia="Times New Roman" w:hAnsi="Arial" w:cs="Arial"/>
                      <w:color w:val="013E6A"/>
                      <w:sz w:val="18"/>
                      <w:szCs w:val="18"/>
                    </w:rPr>
                    <w:br/>
                    <w:t xml:space="preserve">Réf. : 022-2017 </w:t>
                  </w:r>
                </w:p>
              </w:tc>
            </w:tr>
            <w:tr w:rsidR="00AC6173">
              <w:trPr>
                <w:tblCellSpacing w:w="0" w:type="dxa"/>
              </w:trPr>
              <w:tc>
                <w:tcPr>
                  <w:tcW w:w="0" w:type="auto"/>
                  <w:shd w:val="clear" w:color="auto" w:fill="F8F8F8"/>
                  <w:tcMar>
                    <w:top w:w="300" w:type="dxa"/>
                    <w:left w:w="150" w:type="dxa"/>
                    <w:bottom w:w="225" w:type="dxa"/>
                    <w:right w:w="150" w:type="dxa"/>
                  </w:tcMar>
                  <w:vAlign w:val="center"/>
                  <w:hideMark/>
                </w:tcPr>
                <w:p w:rsidR="00AC6173" w:rsidRDefault="00AC6173">
                  <w:pPr>
                    <w:rPr>
                      <w:rFonts w:ascii="Arial" w:eastAsia="Times New Roman" w:hAnsi="Arial" w:cs="Arial"/>
                      <w:b/>
                      <w:bCs/>
                      <w:color w:val="5CC9F3"/>
                      <w:sz w:val="21"/>
                      <w:szCs w:val="21"/>
                    </w:rPr>
                  </w:pPr>
                  <w:r>
                    <w:rPr>
                      <w:rFonts w:ascii="Arial" w:eastAsia="Times New Roman" w:hAnsi="Arial" w:cs="Arial"/>
                      <w:b/>
                      <w:bCs/>
                      <w:color w:val="5CC9F3"/>
                      <w:sz w:val="21"/>
                      <w:szCs w:val="21"/>
                    </w:rPr>
                    <w:t xml:space="preserve">Informations économiques </w:t>
                  </w:r>
                </w:p>
              </w:tc>
            </w:tr>
            <w:tr w:rsidR="00AC6173">
              <w:trPr>
                <w:tblCellSpacing w:w="0" w:type="dxa"/>
              </w:trPr>
              <w:tc>
                <w:tcPr>
                  <w:tcW w:w="0" w:type="auto"/>
                  <w:shd w:val="clear" w:color="auto" w:fill="F8F8F8"/>
                  <w:tcMar>
                    <w:top w:w="300" w:type="dxa"/>
                    <w:left w:w="150" w:type="dxa"/>
                    <w:bottom w:w="225" w:type="dxa"/>
                    <w:right w:w="150" w:type="dxa"/>
                  </w:tcMar>
                  <w:vAlign w:val="center"/>
                  <w:hideMark/>
                </w:tcPr>
                <w:p w:rsidR="00AC6173" w:rsidRDefault="00AC6173">
                  <w:pPr>
                    <w:jc w:val="center"/>
                    <w:rPr>
                      <w:rFonts w:ascii="Arial" w:eastAsia="Times New Roman" w:hAnsi="Arial" w:cs="Arial"/>
                      <w:b/>
                      <w:bCs/>
                      <w:color w:val="013E6A"/>
                      <w:sz w:val="39"/>
                      <w:szCs w:val="39"/>
                    </w:rPr>
                  </w:pPr>
                  <w:r>
                    <w:rPr>
                      <w:rFonts w:ascii="Arial" w:eastAsia="Times New Roman" w:hAnsi="Arial" w:cs="Arial"/>
                      <w:b/>
                      <w:bCs/>
                      <w:color w:val="013E6A"/>
                      <w:sz w:val="39"/>
                      <w:szCs w:val="39"/>
                    </w:rPr>
                    <w:t xml:space="preserve">Appel à communication : </w:t>
                  </w:r>
                  <w:r>
                    <w:rPr>
                      <w:rFonts w:ascii="Arial" w:eastAsia="Times New Roman" w:hAnsi="Arial" w:cs="Arial"/>
                      <w:b/>
                      <w:bCs/>
                      <w:color w:val="013E6A"/>
                      <w:sz w:val="39"/>
                      <w:szCs w:val="39"/>
                    </w:rPr>
                    <w:br/>
                    <w:t>Université d'été de l'ANAP 2017</w:t>
                  </w:r>
                </w:p>
              </w:tc>
            </w:tr>
            <w:tr w:rsidR="00AC6173">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Look w:val="04A0" w:firstRow="1" w:lastRow="0" w:firstColumn="1" w:lastColumn="0" w:noHBand="0" w:noVBand="1"/>
                  </w:tblPr>
                  <w:tblGrid>
                    <w:gridCol w:w="8700"/>
                  </w:tblGrid>
                  <w:tr w:rsidR="00AC6173">
                    <w:trPr>
                      <w:tblCellSpacing w:w="15" w:type="dxa"/>
                    </w:trPr>
                    <w:tc>
                      <w:tcPr>
                        <w:tcW w:w="0" w:type="auto"/>
                        <w:tcMar>
                          <w:top w:w="15" w:type="dxa"/>
                          <w:left w:w="15" w:type="dxa"/>
                          <w:bottom w:w="15" w:type="dxa"/>
                          <w:right w:w="15" w:type="dxa"/>
                        </w:tcMar>
                        <w:vAlign w:val="center"/>
                      </w:tcPr>
                      <w:p w:rsidR="00AC6173" w:rsidRDefault="00AC6173">
                        <w:pPr>
                          <w:rPr>
                            <w:rFonts w:ascii="Arial" w:eastAsia="Times New Roman" w:hAnsi="Arial" w:cs="Arial"/>
                            <w:color w:val="436999"/>
                            <w:sz w:val="20"/>
                            <w:szCs w:val="20"/>
                          </w:rPr>
                        </w:pPr>
                      </w:p>
                      <w:p w:rsidR="00AC6173" w:rsidRDefault="00AC6173">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6" style="width:453.6pt;height:1.5pt" o:hralign="center" o:hrstd="t" o:hr="t" fillcolor="#a0a0a0" stroked="f"/>
                          </w:pict>
                        </w:r>
                      </w:p>
                      <w:p w:rsidR="00AC6173" w:rsidRDefault="00AC6173">
                        <w:pPr>
                          <w:rPr>
                            <w:rFonts w:ascii="Arial" w:eastAsia="Times New Roman" w:hAnsi="Arial" w:cs="Arial"/>
                            <w:color w:val="436999"/>
                            <w:sz w:val="20"/>
                            <w:szCs w:val="20"/>
                          </w:rPr>
                        </w:pPr>
                        <w:r>
                          <w:rPr>
                            <w:rStyle w:val="lev"/>
                            <w:rFonts w:ascii="Arial" w:eastAsia="Times New Roman" w:hAnsi="Arial" w:cs="Arial"/>
                            <w:color w:val="436999"/>
                            <w:sz w:val="20"/>
                            <w:szCs w:val="20"/>
                          </w:rPr>
                          <w:t>A retenir :</w:t>
                        </w:r>
                      </w:p>
                      <w:p w:rsidR="00AC6173" w:rsidRDefault="00AC6173">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1F4E79"/>
                            <w:sz w:val="20"/>
                            <w:szCs w:val="20"/>
                          </w:rPr>
                          <w:t xml:space="preserve">7ème édition de l'Université d'été de la performance en santé : </w:t>
                        </w:r>
                        <w:r>
                          <w:rPr>
                            <w:rStyle w:val="lev"/>
                            <w:rFonts w:ascii="Arial" w:eastAsia="Times New Roman" w:hAnsi="Arial" w:cs="Arial"/>
                            <w:color w:val="1F4E79"/>
                            <w:sz w:val="20"/>
                            <w:szCs w:val="20"/>
                          </w:rPr>
                          <w:t>vendredi 8 et samedi 9 septembre 2017</w:t>
                        </w:r>
                        <w:r>
                          <w:rPr>
                            <w:rFonts w:ascii="Arial" w:eastAsia="Times New Roman" w:hAnsi="Arial" w:cs="Arial"/>
                            <w:color w:val="1F4E79"/>
                            <w:sz w:val="20"/>
                            <w:szCs w:val="20"/>
                          </w:rPr>
                          <w:t>.</w:t>
                        </w:r>
                      </w:p>
                      <w:p w:rsidR="00AC6173" w:rsidRDefault="00AC6173">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1F4E79"/>
                            <w:sz w:val="20"/>
                            <w:szCs w:val="20"/>
                          </w:rPr>
                          <w:t xml:space="preserve">Thème : </w:t>
                        </w:r>
                        <w:r>
                          <w:rPr>
                            <w:rStyle w:val="lev"/>
                            <w:rFonts w:ascii="Arial" w:eastAsia="Times New Roman" w:hAnsi="Arial" w:cs="Arial"/>
                            <w:color w:val="1F4E79"/>
                            <w:sz w:val="20"/>
                            <w:szCs w:val="20"/>
                          </w:rPr>
                          <w:t>comment innover pour adapter nos organisations aux enjeux de santé de demain ?</w:t>
                        </w:r>
                      </w:p>
                      <w:p w:rsidR="00AC6173" w:rsidRDefault="00AC6173">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1F4E79"/>
                            <w:sz w:val="20"/>
                            <w:szCs w:val="20"/>
                          </w:rPr>
                          <w:t xml:space="preserve">Si vous êtes intéressé pour intervenir : faire parvenir un résumé </w:t>
                        </w:r>
                        <w:r>
                          <w:rPr>
                            <w:rStyle w:val="lev"/>
                            <w:rFonts w:ascii="Arial" w:eastAsia="Times New Roman" w:hAnsi="Arial" w:cs="Arial"/>
                            <w:color w:val="1F4E79"/>
                            <w:sz w:val="20"/>
                            <w:szCs w:val="20"/>
                          </w:rPr>
                          <w:t>avant le mercredi 15 février 2017</w:t>
                        </w:r>
                        <w:r>
                          <w:rPr>
                            <w:rFonts w:ascii="Arial" w:eastAsia="Times New Roman" w:hAnsi="Arial" w:cs="Arial"/>
                            <w:color w:val="1F4E79"/>
                            <w:sz w:val="20"/>
                            <w:szCs w:val="20"/>
                          </w:rPr>
                          <w:t xml:space="preserve"> à l'adresse suivante : </w:t>
                        </w:r>
                        <w:hyperlink r:id="rId6" w:history="1">
                          <w:r>
                            <w:rPr>
                              <w:rStyle w:val="Lienhypertexte"/>
                              <w:rFonts w:ascii="Arial" w:eastAsia="Times New Roman" w:hAnsi="Arial" w:cs="Arial"/>
                              <w:sz w:val="20"/>
                              <w:szCs w:val="20"/>
                            </w:rPr>
                            <w:t>communication@anap.fr</w:t>
                          </w:r>
                        </w:hyperlink>
                        <w:r>
                          <w:rPr>
                            <w:rFonts w:ascii="Arial" w:eastAsia="Times New Roman" w:hAnsi="Arial" w:cs="Arial"/>
                            <w:color w:val="436999"/>
                            <w:sz w:val="20"/>
                            <w:szCs w:val="20"/>
                          </w:rPr>
                          <w:t xml:space="preserve"> </w:t>
                        </w:r>
                        <w:r>
                          <w:rPr>
                            <w:rFonts w:ascii="Arial" w:eastAsia="Times New Roman" w:hAnsi="Arial" w:cs="Arial"/>
                            <w:color w:val="1F4E79"/>
                            <w:sz w:val="20"/>
                            <w:szCs w:val="20"/>
                          </w:rPr>
                          <w:t>et nous en tenir informé.</w:t>
                        </w:r>
                      </w:p>
                      <w:p w:rsidR="00AC6173" w:rsidRDefault="00AC6173">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7" style="width:417.6pt;height:1.5pt" o:hralign="center" o:hrstd="t" o:hr="t" fillcolor="#a0a0a0" stroked="f"/>
                          </w:pict>
                        </w:r>
                      </w:p>
                      <w:p w:rsidR="00AC6173" w:rsidRDefault="00AC6173">
                        <w:pPr>
                          <w:spacing w:after="240"/>
                          <w:rPr>
                            <w:rFonts w:ascii="Arial" w:eastAsia="Times New Roman" w:hAnsi="Arial" w:cs="Arial"/>
                            <w:color w:val="436999"/>
                            <w:sz w:val="20"/>
                            <w:szCs w:val="20"/>
                          </w:rPr>
                        </w:pPr>
                      </w:p>
                      <w:p w:rsidR="00AC6173" w:rsidRDefault="00AC6173" w:rsidP="00AC6173">
                        <w:pPr>
                          <w:pStyle w:val="NormalWeb"/>
                          <w:rPr>
                            <w:rFonts w:ascii="Arial" w:hAnsi="Arial" w:cs="Arial"/>
                            <w:color w:val="436999"/>
                            <w:sz w:val="20"/>
                            <w:szCs w:val="20"/>
                          </w:rPr>
                        </w:pPr>
                        <w:r>
                          <w:rPr>
                            <w:rFonts w:ascii="Arial" w:hAnsi="Arial" w:cs="Arial"/>
                            <w:color w:val="1F4E79"/>
                            <w:sz w:val="20"/>
                            <w:szCs w:val="20"/>
                          </w:rPr>
                          <w:t>Cher Adhérent</w:t>
                        </w:r>
                        <w:proofErr w:type="gramStart"/>
                        <w:r>
                          <w:rPr>
                            <w:rFonts w:ascii="Arial" w:hAnsi="Arial" w:cs="Arial"/>
                            <w:color w:val="1F4E79"/>
                            <w:sz w:val="20"/>
                            <w:szCs w:val="20"/>
                          </w:rPr>
                          <w:t>,</w:t>
                        </w:r>
                        <w:proofErr w:type="gramEnd"/>
                        <w:r>
                          <w:rPr>
                            <w:rFonts w:ascii="Arial" w:hAnsi="Arial" w:cs="Arial"/>
                            <w:color w:val="1F4E79"/>
                            <w:sz w:val="20"/>
                            <w:szCs w:val="20"/>
                          </w:rPr>
                          <w:br/>
                        </w:r>
                        <w:r>
                          <w:rPr>
                            <w:rFonts w:ascii="Arial" w:hAnsi="Arial" w:cs="Arial"/>
                            <w:color w:val="1F4E79"/>
                            <w:sz w:val="20"/>
                            <w:szCs w:val="20"/>
                          </w:rPr>
                          <w:br/>
                          <w:t>L'Université d’été de l’Agence Nationale d’Appui à la Performance (ANAP) a pour but de mener une réflexion très large sur le concept de performance en permettant des échanges entre participants et experts autour d’initiatives concrètes illustrant la performance en santé. C’est ainsi l’occasion de valoriser le dynamisme de notre secteur.</w:t>
                        </w:r>
                        <w:r>
                          <w:rPr>
                            <w:rFonts w:ascii="Arial" w:hAnsi="Arial" w:cs="Arial"/>
                            <w:color w:val="1F4E79"/>
                            <w:sz w:val="20"/>
                            <w:szCs w:val="20"/>
                          </w:rPr>
                          <w:br/>
                        </w:r>
                        <w:r>
                          <w:rPr>
                            <w:rFonts w:ascii="Arial" w:hAnsi="Arial" w:cs="Arial"/>
                            <w:color w:val="1F4E79"/>
                            <w:sz w:val="20"/>
                            <w:szCs w:val="20"/>
                          </w:rPr>
                          <w:br/>
                          <w:t>Cette 7</w:t>
                        </w:r>
                        <w:r>
                          <w:rPr>
                            <w:rFonts w:ascii="Arial" w:hAnsi="Arial" w:cs="Arial"/>
                            <w:color w:val="1F4E79"/>
                            <w:sz w:val="20"/>
                            <w:szCs w:val="20"/>
                            <w:vertAlign w:val="superscript"/>
                          </w:rPr>
                          <w:t>ème</w:t>
                        </w:r>
                        <w:r>
                          <w:rPr>
                            <w:rFonts w:ascii="Arial" w:hAnsi="Arial" w:cs="Arial"/>
                            <w:color w:val="1F4E79"/>
                            <w:sz w:val="20"/>
                            <w:szCs w:val="20"/>
                          </w:rPr>
                          <w:t xml:space="preserve"> édition de l’Université d’été de la performance en santé se déroulera </w:t>
                        </w:r>
                        <w:r>
                          <w:rPr>
                            <w:rStyle w:val="lev"/>
                            <w:rFonts w:ascii="Arial" w:hAnsi="Arial" w:cs="Arial"/>
                            <w:color w:val="1F4E79"/>
                            <w:sz w:val="20"/>
                            <w:szCs w:val="20"/>
                          </w:rPr>
                          <w:t>le vendredi 8 et samedi 9 septembre 2016 </w:t>
                        </w:r>
                        <w:r>
                          <w:rPr>
                            <w:rFonts w:ascii="Arial" w:hAnsi="Arial" w:cs="Arial"/>
                            <w:color w:val="1F4E79"/>
                            <w:sz w:val="20"/>
                            <w:szCs w:val="20"/>
                          </w:rPr>
                          <w:t>au Triangle</w:t>
                        </w:r>
                        <w:r>
                          <w:rPr>
                            <w:rStyle w:val="lev"/>
                            <w:rFonts w:ascii="Arial" w:hAnsi="Arial" w:cs="Arial"/>
                            <w:color w:val="1F4E79"/>
                            <w:sz w:val="20"/>
                            <w:szCs w:val="20"/>
                          </w:rPr>
                          <w:t xml:space="preserve"> de Rennes</w:t>
                        </w:r>
                        <w:r>
                          <w:rPr>
                            <w:rFonts w:ascii="Arial" w:hAnsi="Arial" w:cs="Arial"/>
                            <w:color w:val="1F4E79"/>
                            <w:sz w:val="20"/>
                            <w:szCs w:val="20"/>
                          </w:rPr>
                          <w:t xml:space="preserve"> sur le thème : « </w:t>
                        </w:r>
                        <w:r>
                          <w:rPr>
                            <w:rStyle w:val="lev"/>
                            <w:rFonts w:ascii="Arial" w:hAnsi="Arial" w:cs="Arial"/>
                            <w:color w:val="1F4E79"/>
                            <w:sz w:val="20"/>
                            <w:szCs w:val="20"/>
                          </w:rPr>
                          <w:t xml:space="preserve">comment innover pour adapter nos organisations aux enjeux de santé de demain ? </w:t>
                        </w:r>
                        <w:r>
                          <w:rPr>
                            <w:rFonts w:ascii="Arial" w:hAnsi="Arial" w:cs="Arial"/>
                            <w:color w:val="1F4E79"/>
                            <w:sz w:val="20"/>
                            <w:szCs w:val="20"/>
                          </w:rPr>
                          <w:t>».</w:t>
                        </w:r>
                        <w:r>
                          <w:rPr>
                            <w:rFonts w:ascii="Arial" w:hAnsi="Arial" w:cs="Arial"/>
                            <w:color w:val="1F4E79"/>
                            <w:sz w:val="20"/>
                            <w:szCs w:val="20"/>
                          </w:rPr>
                          <w:br/>
                        </w:r>
                        <w:r>
                          <w:rPr>
                            <w:rFonts w:ascii="Arial" w:hAnsi="Arial" w:cs="Arial"/>
                            <w:color w:val="1F4E79"/>
                            <w:sz w:val="20"/>
                            <w:szCs w:val="20"/>
                          </w:rPr>
                          <w:br/>
                          <w:t>Si vous souhaitez partager votre expérience avec les participants de l’université d’été, nous vous invitons à prendre la parole et à proposer une communication.</w:t>
                        </w:r>
                        <w:r>
                          <w:rPr>
                            <w:rFonts w:ascii="Arial" w:hAnsi="Arial" w:cs="Arial"/>
                            <w:color w:val="1F4E79"/>
                            <w:sz w:val="20"/>
                            <w:szCs w:val="20"/>
                          </w:rPr>
                          <w:br/>
                        </w:r>
                        <w:r>
                          <w:rPr>
                            <w:rFonts w:ascii="Arial" w:hAnsi="Arial" w:cs="Arial"/>
                            <w:color w:val="1F4E79"/>
                            <w:sz w:val="20"/>
                            <w:szCs w:val="20"/>
                          </w:rPr>
                          <w:br/>
                          <w:t xml:space="preserve">En pratique, il suffit de faire parvenir un résumé avant le mercredi 15 février 2017 à l’adresse suivante : </w:t>
                        </w:r>
                        <w:hyperlink r:id="rId7" w:history="1">
                          <w:r>
                            <w:rPr>
                              <w:rStyle w:val="Lienhypertexte"/>
                              <w:rFonts w:ascii="Arial" w:hAnsi="Arial" w:cs="Arial"/>
                              <w:sz w:val="20"/>
                              <w:szCs w:val="20"/>
                            </w:rPr>
                            <w:t>communication@anap.fr</w:t>
                          </w:r>
                        </w:hyperlink>
                        <w:r>
                          <w:rPr>
                            <w:rFonts w:ascii="Arial" w:hAnsi="Arial" w:cs="Arial"/>
                            <w:color w:val="1F4E79"/>
                            <w:sz w:val="20"/>
                            <w:szCs w:val="20"/>
                          </w:rPr>
                          <w:t>.</w:t>
                        </w:r>
                        <w:r>
                          <w:rPr>
                            <w:rFonts w:ascii="Arial" w:hAnsi="Arial" w:cs="Arial"/>
                            <w:color w:val="1F4E79"/>
                            <w:sz w:val="20"/>
                            <w:szCs w:val="20"/>
                          </w:rPr>
                          <w:br/>
                        </w:r>
                        <w:r>
                          <w:rPr>
                            <w:rFonts w:ascii="Arial" w:hAnsi="Arial" w:cs="Arial"/>
                            <w:color w:val="1F4E79"/>
                            <w:sz w:val="20"/>
                            <w:szCs w:val="20"/>
                          </w:rPr>
                          <w:br/>
                          <w:t>Les communications devront s’attacher à fournir des éléments de réponse précis aux questions suivantes :</w:t>
                        </w:r>
                        <w:r>
                          <w:rPr>
                            <w:rFonts w:ascii="Arial" w:hAnsi="Arial" w:cs="Arial"/>
                            <w:color w:val="436999"/>
                            <w:sz w:val="20"/>
                            <w:szCs w:val="20"/>
                          </w:rPr>
                          <w:t xml:space="preserve"> </w:t>
                        </w:r>
                      </w:p>
                      <w:p w:rsidR="00AC6173" w:rsidRDefault="00AC6173">
                        <w:pPr>
                          <w:numPr>
                            <w:ilvl w:val="0"/>
                            <w:numId w:val="2"/>
                          </w:numPr>
                          <w:spacing w:before="100" w:beforeAutospacing="1" w:after="100" w:afterAutospacing="1"/>
                          <w:rPr>
                            <w:rFonts w:ascii="Arial" w:eastAsia="Times New Roman" w:hAnsi="Arial" w:cs="Arial"/>
                            <w:color w:val="1F4E79"/>
                            <w:sz w:val="20"/>
                            <w:szCs w:val="20"/>
                          </w:rPr>
                        </w:pPr>
                        <w:r>
                          <w:rPr>
                            <w:rFonts w:ascii="Arial" w:eastAsia="Times New Roman" w:hAnsi="Arial" w:cs="Arial"/>
                            <w:color w:val="1F4E79"/>
                            <w:sz w:val="20"/>
                            <w:szCs w:val="20"/>
                          </w:rPr>
                          <w:lastRenderedPageBreak/>
                          <w:t>Quels sont les bénéfices concrets de l’organisation mise en place pour les usagers ? Quels éléments d’évaluation permettent d’en attester ?</w:t>
                        </w:r>
                      </w:p>
                      <w:p w:rsidR="00AC6173" w:rsidRDefault="00AC6173">
                        <w:pPr>
                          <w:numPr>
                            <w:ilvl w:val="0"/>
                            <w:numId w:val="2"/>
                          </w:numPr>
                          <w:spacing w:before="100" w:beforeAutospacing="1" w:after="100" w:afterAutospacing="1"/>
                          <w:rPr>
                            <w:rFonts w:ascii="Arial" w:eastAsia="Times New Roman" w:hAnsi="Arial" w:cs="Arial"/>
                            <w:color w:val="1F4E79"/>
                            <w:sz w:val="20"/>
                            <w:szCs w:val="20"/>
                          </w:rPr>
                        </w:pPr>
                        <w:r>
                          <w:rPr>
                            <w:rFonts w:ascii="Arial" w:eastAsia="Times New Roman" w:hAnsi="Arial" w:cs="Arial"/>
                            <w:color w:val="1F4E79"/>
                            <w:sz w:val="20"/>
                            <w:szCs w:val="20"/>
                          </w:rPr>
                          <w:t>En quoi peut-on considérer qu’il s’agit d’une innovation par rapport à l’organisation ou à la situation antérieure ?</w:t>
                        </w:r>
                      </w:p>
                      <w:p w:rsidR="00AC6173" w:rsidRDefault="00AC6173">
                        <w:pPr>
                          <w:numPr>
                            <w:ilvl w:val="0"/>
                            <w:numId w:val="2"/>
                          </w:numPr>
                          <w:spacing w:before="100" w:beforeAutospacing="1" w:after="100" w:afterAutospacing="1"/>
                          <w:rPr>
                            <w:rFonts w:ascii="Arial" w:eastAsia="Times New Roman" w:hAnsi="Arial" w:cs="Arial"/>
                            <w:color w:val="1F4E79"/>
                            <w:sz w:val="20"/>
                            <w:szCs w:val="20"/>
                          </w:rPr>
                        </w:pPr>
                        <w:r>
                          <w:rPr>
                            <w:rFonts w:ascii="Arial" w:eastAsia="Times New Roman" w:hAnsi="Arial" w:cs="Arial"/>
                            <w:color w:val="1F4E79"/>
                            <w:sz w:val="20"/>
                            <w:szCs w:val="20"/>
                          </w:rPr>
                          <w:t>Quelles ont été les parties prenantes concernées par la mise en place de cette organisation ? Et comment ont-t-elles été mobilisées ?</w:t>
                        </w:r>
                      </w:p>
                      <w:p w:rsidR="00AC6173" w:rsidRDefault="00AC6173">
                        <w:pPr>
                          <w:pStyle w:val="NormalWeb"/>
                          <w:jc w:val="both"/>
                          <w:rPr>
                            <w:rFonts w:ascii="Arial" w:hAnsi="Arial" w:cs="Arial"/>
                            <w:color w:val="436999"/>
                            <w:sz w:val="20"/>
                            <w:szCs w:val="20"/>
                          </w:rPr>
                        </w:pPr>
                        <w:r>
                          <w:rPr>
                            <w:rFonts w:ascii="Arial" w:hAnsi="Arial" w:cs="Arial"/>
                            <w:color w:val="1F4E79"/>
                            <w:sz w:val="20"/>
                            <w:szCs w:val="20"/>
                          </w:rPr>
                          <w:t>La proposition devra être présentée sur une page structurée en 4 chapitres :</w:t>
                        </w:r>
                        <w:r>
                          <w:rPr>
                            <w:rFonts w:ascii="Arial" w:hAnsi="Arial" w:cs="Arial"/>
                            <w:color w:val="436999"/>
                            <w:sz w:val="20"/>
                            <w:szCs w:val="20"/>
                          </w:rPr>
                          <w:t xml:space="preserve"> </w:t>
                        </w:r>
                      </w:p>
                      <w:p w:rsidR="00AC6173" w:rsidRDefault="00AC6173">
                        <w:pPr>
                          <w:numPr>
                            <w:ilvl w:val="0"/>
                            <w:numId w:val="3"/>
                          </w:numPr>
                          <w:spacing w:before="100" w:beforeAutospacing="1" w:after="100" w:afterAutospacing="1"/>
                          <w:jc w:val="both"/>
                          <w:rPr>
                            <w:rFonts w:ascii="Arial" w:eastAsia="Times New Roman" w:hAnsi="Arial" w:cs="Arial"/>
                            <w:color w:val="1F4E79"/>
                            <w:sz w:val="20"/>
                            <w:szCs w:val="20"/>
                          </w:rPr>
                        </w:pPr>
                        <w:r>
                          <w:rPr>
                            <w:rFonts w:ascii="Arial" w:eastAsia="Times New Roman" w:hAnsi="Arial" w:cs="Arial"/>
                            <w:color w:val="1F4E79"/>
                            <w:sz w:val="20"/>
                            <w:szCs w:val="20"/>
                          </w:rPr>
                          <w:t>Contexte et objectifs</w:t>
                        </w:r>
                      </w:p>
                      <w:p w:rsidR="00AC6173" w:rsidRDefault="00AC6173">
                        <w:pPr>
                          <w:numPr>
                            <w:ilvl w:val="0"/>
                            <w:numId w:val="3"/>
                          </w:numPr>
                          <w:spacing w:before="100" w:beforeAutospacing="1" w:after="100" w:afterAutospacing="1"/>
                          <w:jc w:val="both"/>
                          <w:rPr>
                            <w:rFonts w:ascii="Arial" w:eastAsia="Times New Roman" w:hAnsi="Arial" w:cs="Arial"/>
                            <w:color w:val="1F4E79"/>
                            <w:sz w:val="20"/>
                            <w:szCs w:val="20"/>
                          </w:rPr>
                        </w:pPr>
                        <w:r>
                          <w:rPr>
                            <w:rFonts w:ascii="Arial" w:eastAsia="Times New Roman" w:hAnsi="Arial" w:cs="Arial"/>
                            <w:color w:val="1F4E79"/>
                            <w:sz w:val="20"/>
                            <w:szCs w:val="20"/>
                          </w:rPr>
                          <w:t>Points de vigilance ou difficultés rencontrées et la façon dont elles ont été surmontées</w:t>
                        </w:r>
                      </w:p>
                      <w:p w:rsidR="00AC6173" w:rsidRDefault="00AC6173">
                        <w:pPr>
                          <w:numPr>
                            <w:ilvl w:val="0"/>
                            <w:numId w:val="3"/>
                          </w:numPr>
                          <w:spacing w:before="100" w:beforeAutospacing="1" w:after="100" w:afterAutospacing="1"/>
                          <w:jc w:val="both"/>
                          <w:rPr>
                            <w:rFonts w:ascii="Arial" w:eastAsia="Times New Roman" w:hAnsi="Arial" w:cs="Arial"/>
                            <w:color w:val="1F4E79"/>
                            <w:sz w:val="20"/>
                            <w:szCs w:val="20"/>
                          </w:rPr>
                        </w:pPr>
                        <w:r>
                          <w:rPr>
                            <w:rFonts w:ascii="Arial" w:eastAsia="Times New Roman" w:hAnsi="Arial" w:cs="Arial"/>
                            <w:color w:val="1F4E79"/>
                            <w:sz w:val="20"/>
                            <w:szCs w:val="20"/>
                          </w:rPr>
                          <w:t>Eléments-clés de réussite</w:t>
                        </w:r>
                      </w:p>
                      <w:p w:rsidR="00AC6173" w:rsidRDefault="00AC6173">
                        <w:pPr>
                          <w:numPr>
                            <w:ilvl w:val="0"/>
                            <w:numId w:val="3"/>
                          </w:numPr>
                          <w:spacing w:before="100" w:beforeAutospacing="1" w:after="100" w:afterAutospacing="1"/>
                          <w:jc w:val="both"/>
                          <w:rPr>
                            <w:rFonts w:ascii="Arial" w:eastAsia="Times New Roman" w:hAnsi="Arial" w:cs="Arial"/>
                            <w:color w:val="1F4E79"/>
                            <w:sz w:val="20"/>
                            <w:szCs w:val="20"/>
                          </w:rPr>
                        </w:pPr>
                        <w:r>
                          <w:rPr>
                            <w:rFonts w:ascii="Arial" w:eastAsia="Times New Roman" w:hAnsi="Arial" w:cs="Arial"/>
                            <w:color w:val="1F4E79"/>
                            <w:sz w:val="20"/>
                            <w:szCs w:val="20"/>
                          </w:rPr>
                          <w:t>Résultats et éléments d'évaluation</w:t>
                        </w:r>
                      </w:p>
                      <w:p w:rsidR="00AC6173" w:rsidRDefault="00AC6173" w:rsidP="009B626E">
                        <w:pPr>
                          <w:pStyle w:val="NormalWeb"/>
                          <w:spacing w:after="240" w:afterAutospacing="0"/>
                          <w:rPr>
                            <w:rFonts w:ascii="Arial" w:hAnsi="Arial" w:cs="Arial"/>
                            <w:color w:val="436999"/>
                            <w:sz w:val="20"/>
                            <w:szCs w:val="20"/>
                          </w:rPr>
                        </w:pPr>
                        <w:r>
                          <w:rPr>
                            <w:rFonts w:ascii="Arial" w:hAnsi="Arial" w:cs="Arial"/>
                            <w:color w:val="1F4E79"/>
                            <w:sz w:val="20"/>
                            <w:szCs w:val="20"/>
                          </w:rPr>
                          <w:t>La proposition devra être accompagnée d'un titre</w:t>
                        </w:r>
                        <w:r>
                          <w:rPr>
                            <w:rStyle w:val="lev"/>
                            <w:rFonts w:ascii="Arial" w:hAnsi="Arial" w:cs="Arial"/>
                            <w:color w:val="1F4E79"/>
                            <w:sz w:val="20"/>
                            <w:szCs w:val="20"/>
                          </w:rPr>
                          <w:t xml:space="preserve"> </w:t>
                        </w:r>
                        <w:r>
                          <w:rPr>
                            <w:rFonts w:ascii="Arial" w:hAnsi="Arial" w:cs="Arial"/>
                            <w:color w:val="1F4E79"/>
                            <w:sz w:val="20"/>
                            <w:szCs w:val="20"/>
                          </w:rPr>
                          <w:t>(200 caractères maximum espaces compris), d'un résumé global de l'expérience présentée de 4 à 5 lignes (environ 500 caractères maximum espaces compris) et du ou des nom(s) de(s) l’intervenant(s) pressenti(s) 2 maximum.</w:t>
                        </w:r>
                        <w:r>
                          <w:rPr>
                            <w:rFonts w:ascii="Arial" w:hAnsi="Arial" w:cs="Arial"/>
                            <w:color w:val="1F4E79"/>
                            <w:sz w:val="20"/>
                            <w:szCs w:val="20"/>
                          </w:rPr>
                          <w:br/>
                        </w:r>
                        <w:r>
                          <w:rPr>
                            <w:rFonts w:ascii="Arial" w:hAnsi="Arial" w:cs="Arial"/>
                            <w:color w:val="1F4E79"/>
                            <w:sz w:val="20"/>
                            <w:szCs w:val="20"/>
                          </w:rPr>
                          <w:br/>
                          <w:t>Nous sommes à votre disposition pour vous accompagner d</w:t>
                        </w:r>
                        <w:bookmarkStart w:id="0" w:name="_GoBack"/>
                        <w:bookmarkEnd w:id="0"/>
                        <w:r>
                          <w:rPr>
                            <w:rFonts w:ascii="Arial" w:hAnsi="Arial" w:cs="Arial"/>
                            <w:color w:val="1F4E79"/>
                            <w:sz w:val="20"/>
                            <w:szCs w:val="20"/>
                          </w:rPr>
                          <w:t xml:space="preserve">ans votre démarche, n’hésitez pas à nous solliciter au besoin pour finaliser votre réponse. </w:t>
                        </w:r>
                        <w:r>
                          <w:rPr>
                            <w:rFonts w:ascii="Arial" w:hAnsi="Arial" w:cs="Arial"/>
                            <w:b/>
                            <w:bCs/>
                            <w:color w:val="1F4E79"/>
                            <w:sz w:val="20"/>
                            <w:szCs w:val="20"/>
                          </w:rPr>
                          <w:t>Si vous décidez de soumettre un projet, nous vous remercions également de nous tenir informé afin que nous puissions suivre le traitement de votre réponse.</w:t>
                        </w:r>
                        <w:r>
                          <w:rPr>
                            <w:rFonts w:ascii="Arial" w:hAnsi="Arial" w:cs="Arial"/>
                            <w:color w:val="1F4E79"/>
                            <w:sz w:val="20"/>
                            <w:szCs w:val="20"/>
                          </w:rPr>
                          <w:t xml:space="preserve"> Pour mettre toutes les chances de votre côté, </w:t>
                        </w:r>
                        <w:hyperlink r:id="rId8" w:history="1">
                          <w:r>
                            <w:rPr>
                              <w:rStyle w:val="Lienhypertexte"/>
                              <w:rFonts w:ascii="Arial" w:hAnsi="Arial" w:cs="Arial"/>
                              <w:sz w:val="20"/>
                              <w:szCs w:val="20"/>
                            </w:rPr>
                            <w:t>consultez les recommandations aux auteurs</w:t>
                          </w:r>
                        </w:hyperlink>
                        <w:r>
                          <w:rPr>
                            <w:rFonts w:ascii="Arial" w:hAnsi="Arial" w:cs="Arial"/>
                            <w:color w:val="1F4E79"/>
                            <w:sz w:val="20"/>
                            <w:szCs w:val="20"/>
                          </w:rPr>
                          <w:t>.</w:t>
                        </w:r>
                        <w:r>
                          <w:rPr>
                            <w:rFonts w:ascii="Arial" w:hAnsi="Arial" w:cs="Arial"/>
                            <w:color w:val="1F4E79"/>
                            <w:sz w:val="20"/>
                            <w:szCs w:val="20"/>
                          </w:rPr>
                          <w:br/>
                        </w:r>
                        <w:r>
                          <w:rPr>
                            <w:rFonts w:ascii="Arial" w:hAnsi="Arial" w:cs="Arial"/>
                            <w:color w:val="1F4E79"/>
                            <w:sz w:val="20"/>
                            <w:szCs w:val="20"/>
                          </w:rPr>
                          <w:br/>
                          <w:t>Nous vous souhaitons bonne lecture, et vous prions d’agréer, Cher Adhérent, nos salutations amicales et dévouées.</w:t>
                        </w:r>
                      </w:p>
                      <w:p w:rsidR="00AC6173" w:rsidRDefault="00AC6173">
                        <w:pPr>
                          <w:spacing w:after="240"/>
                          <w:rPr>
                            <w:rFonts w:ascii="Arial" w:eastAsia="Times New Roman" w:hAnsi="Arial" w:cs="Arial"/>
                            <w:color w:val="436999"/>
                            <w:sz w:val="20"/>
                            <w:szCs w:val="20"/>
                          </w:rPr>
                        </w:pPr>
                        <w:r>
                          <w:rPr>
                            <w:rFonts w:ascii="Arial" w:eastAsia="Times New Roman" w:hAnsi="Arial" w:cs="Arial"/>
                            <w:color w:val="436999"/>
                            <w:sz w:val="20"/>
                            <w:szCs w:val="20"/>
                          </w:rPr>
                          <w:br/>
                        </w:r>
                        <w:r>
                          <w:rPr>
                            <w:rFonts w:ascii="Arial" w:eastAsia="Times New Roman" w:hAnsi="Arial" w:cs="Arial"/>
                            <w:noProof/>
                            <w:color w:val="436999"/>
                            <w:sz w:val="20"/>
                            <w:szCs w:val="20"/>
                          </w:rPr>
                          <w:drawing>
                            <wp:inline distT="0" distB="0" distL="0" distR="0">
                              <wp:extent cx="2190750" cy="419100"/>
                              <wp:effectExtent l="0" t="0" r="0" b="0"/>
                              <wp:docPr id="2" name="Image 2" descr="http://www.fhp.fr/fichiers/20130916120112_A_telech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p.fr/fichiers/20130916120112_A_telecharg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419100"/>
                                      </a:xfrm>
                                      <a:prstGeom prst="rect">
                                        <a:avLst/>
                                      </a:prstGeom>
                                      <a:noFill/>
                                      <a:ln>
                                        <a:noFill/>
                                      </a:ln>
                                    </pic:spPr>
                                  </pic:pic>
                                </a:graphicData>
                              </a:graphic>
                            </wp:inline>
                          </w:drawing>
                        </w:r>
                      </w:p>
                      <w:p w:rsidR="00AC6173" w:rsidRDefault="00AC6173">
                        <w:pPr>
                          <w:numPr>
                            <w:ilvl w:val="0"/>
                            <w:numId w:val="4"/>
                          </w:numPr>
                          <w:spacing w:before="100" w:beforeAutospacing="1" w:after="100" w:afterAutospacing="1"/>
                          <w:rPr>
                            <w:rFonts w:ascii="Arial" w:eastAsia="Times New Roman" w:hAnsi="Arial" w:cs="Arial"/>
                            <w:color w:val="436999"/>
                            <w:sz w:val="20"/>
                            <w:szCs w:val="20"/>
                          </w:rPr>
                        </w:pPr>
                        <w:hyperlink r:id="rId10" w:history="1">
                          <w:r>
                            <w:rPr>
                              <w:rStyle w:val="Lienhypertexte"/>
                              <w:rFonts w:ascii="Arial" w:eastAsia="Times New Roman" w:hAnsi="Arial" w:cs="Arial"/>
                              <w:sz w:val="20"/>
                              <w:szCs w:val="20"/>
                            </w:rPr>
                            <w:t>Recommandations aux auteurs</w:t>
                          </w:r>
                        </w:hyperlink>
                      </w:p>
                    </w:tc>
                  </w:tr>
                </w:tbl>
                <w:p w:rsidR="00AC6173" w:rsidRDefault="00AC6173">
                  <w:pPr>
                    <w:rPr>
                      <w:rFonts w:eastAsia="Times New Roman"/>
                      <w:sz w:val="20"/>
                      <w:szCs w:val="20"/>
                    </w:rPr>
                  </w:pPr>
                </w:p>
              </w:tc>
            </w:tr>
            <w:tr w:rsidR="00AC6173">
              <w:trPr>
                <w:tblCellSpacing w:w="0" w:type="dxa"/>
              </w:trPr>
              <w:tc>
                <w:tcPr>
                  <w:tcW w:w="0" w:type="auto"/>
                  <w:shd w:val="clear" w:color="auto" w:fill="F8F8F8"/>
                  <w:tcMar>
                    <w:top w:w="0" w:type="dxa"/>
                    <w:left w:w="0" w:type="dxa"/>
                    <w:bottom w:w="225" w:type="dxa"/>
                    <w:right w:w="150" w:type="dxa"/>
                  </w:tcMar>
                  <w:vAlign w:val="center"/>
                  <w:hideMark/>
                </w:tcPr>
                <w:p w:rsidR="00AC6173" w:rsidRDefault="00AC6173">
                  <w:pPr>
                    <w:jc w:val="right"/>
                    <w:rPr>
                      <w:rFonts w:ascii="Arial" w:eastAsia="Times New Roman" w:hAnsi="Arial" w:cs="Arial"/>
                      <w:b/>
                      <w:bCs/>
                      <w:color w:val="013E6A"/>
                      <w:sz w:val="18"/>
                      <w:szCs w:val="18"/>
                    </w:rPr>
                  </w:pPr>
                  <w:r>
                    <w:rPr>
                      <w:rFonts w:ascii="Arial" w:eastAsia="Times New Roman" w:hAnsi="Arial" w:cs="Arial"/>
                      <w:b/>
                      <w:bCs/>
                      <w:color w:val="013E6A"/>
                      <w:sz w:val="18"/>
                      <w:szCs w:val="18"/>
                    </w:rPr>
                    <w:lastRenderedPageBreak/>
                    <w:t>Elisabeth TOMÉ-GERTHEINRICHS</w:t>
                  </w:r>
                  <w:proofErr w:type="gramStart"/>
                  <w:r>
                    <w:rPr>
                      <w:rFonts w:ascii="Arial" w:eastAsia="Times New Roman" w:hAnsi="Arial" w:cs="Arial"/>
                      <w:b/>
                      <w:bCs/>
                      <w:color w:val="013E6A"/>
                      <w:sz w:val="18"/>
                      <w:szCs w:val="18"/>
                    </w:rPr>
                    <w:t>,</w:t>
                  </w:r>
                  <w:proofErr w:type="gramEnd"/>
                  <w:r>
                    <w:rPr>
                      <w:rFonts w:ascii="Arial" w:eastAsia="Times New Roman" w:hAnsi="Arial" w:cs="Arial"/>
                      <w:b/>
                      <w:bCs/>
                      <w:color w:val="013E6A"/>
                      <w:sz w:val="18"/>
                      <w:szCs w:val="18"/>
                    </w:rPr>
                    <w:br/>
                    <w:t>Déléguée Générale</w:t>
                  </w:r>
                </w:p>
              </w:tc>
            </w:tr>
            <w:tr w:rsidR="00AC6173">
              <w:trPr>
                <w:tblCellSpacing w:w="0" w:type="dxa"/>
              </w:trPr>
              <w:tc>
                <w:tcPr>
                  <w:tcW w:w="0" w:type="auto"/>
                  <w:shd w:val="clear" w:color="auto" w:fill="CEE8FD"/>
                  <w:vAlign w:val="center"/>
                  <w:hideMark/>
                </w:tcPr>
                <w:tbl>
                  <w:tblPr>
                    <w:tblW w:w="5000" w:type="pct"/>
                    <w:tblCellSpacing w:w="0" w:type="dxa"/>
                    <w:tblCellMar>
                      <w:left w:w="150" w:type="dxa"/>
                      <w:bottom w:w="150" w:type="dxa"/>
                      <w:right w:w="0" w:type="dxa"/>
                    </w:tblCellMar>
                    <w:tblLook w:val="04A0" w:firstRow="1" w:lastRow="0" w:firstColumn="1" w:lastColumn="0" w:noHBand="0" w:noVBand="1"/>
                  </w:tblPr>
                  <w:tblGrid>
                    <w:gridCol w:w="6750"/>
                    <w:gridCol w:w="2250"/>
                  </w:tblGrid>
                  <w:tr w:rsidR="00AC6173">
                    <w:trPr>
                      <w:tblCellSpacing w:w="0" w:type="dxa"/>
                    </w:trPr>
                    <w:tc>
                      <w:tcPr>
                        <w:tcW w:w="0" w:type="auto"/>
                        <w:gridSpan w:val="2"/>
                        <w:vAlign w:val="center"/>
                        <w:hideMark/>
                      </w:tcPr>
                      <w:p w:rsidR="00AC6173" w:rsidRDefault="00AC6173">
                        <w:pPr>
                          <w:rPr>
                            <w:rFonts w:ascii="Arial" w:eastAsia="Times New Roman" w:hAnsi="Arial" w:cs="Arial"/>
                            <w:color w:val="013E6A"/>
                            <w:sz w:val="18"/>
                            <w:szCs w:val="18"/>
                          </w:rPr>
                        </w:pPr>
                        <w:r>
                          <w:rPr>
                            <w:rFonts w:ascii="Arial" w:eastAsia="Times New Roman" w:hAnsi="Arial" w:cs="Arial"/>
                            <w:noProof/>
                            <w:color w:val="013E6A"/>
                            <w:sz w:val="18"/>
                            <w:szCs w:val="18"/>
                          </w:rPr>
                          <mc:AlternateContent>
                            <mc:Choice Requires="wps">
                              <w:drawing>
                                <wp:inline distT="0" distB="0" distL="0" distR="0">
                                  <wp:extent cx="304800" cy="304800"/>
                                  <wp:effectExtent l="0" t="0" r="0" b="0"/>
                                  <wp:docPr id="1" name="Rectangle 1" descr="http://www.fhp.dauphin.makoa.fr/images/emailing/fhp-footerlogo.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F908C" id="Rectangle 1" o:spid="_x0000_s1026" alt="http://www.fhp.dauphin.makoa.fr/images/emailing/fhp-footerlogo.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ZWeLbnAgAAAgYAAA4AAAAAAAAAAAAA&#10;AAAALgIAAGRycy9lMm9Eb2MueG1sUEsBAi0AFAAGAAgAAAAhAEyg6SzYAAAAAwEAAA8AAAAAAAAA&#10;AAAAAAAAQQUAAGRycy9kb3ducmV2LnhtbFBLBQYAAAAABAAEAPMAAABGBgAAAAA=&#10;" filled="f" stroked="f">
                                  <o:lock v:ext="edit" aspectratio="t"/>
                                  <w10:anchorlock/>
                                </v:rect>
                              </w:pict>
                            </mc:Fallback>
                          </mc:AlternateContent>
                        </w:r>
                      </w:p>
                    </w:tc>
                  </w:tr>
                  <w:tr w:rsidR="00AC6173">
                    <w:trPr>
                      <w:tblCellSpacing w:w="0" w:type="dxa"/>
                    </w:trPr>
                    <w:tc>
                      <w:tcPr>
                        <w:tcW w:w="3750" w:type="pct"/>
                        <w:vAlign w:val="center"/>
                        <w:hideMark/>
                      </w:tcPr>
                      <w:p w:rsidR="00AC6173" w:rsidRDefault="00AC6173">
                        <w:pPr>
                          <w:rPr>
                            <w:rFonts w:ascii="Arial" w:eastAsia="Times New Roman" w:hAnsi="Arial" w:cs="Arial"/>
                            <w:color w:val="013E6A"/>
                            <w:sz w:val="18"/>
                            <w:szCs w:val="18"/>
                          </w:rPr>
                        </w:pPr>
                        <w:r>
                          <w:rPr>
                            <w:rStyle w:val="lev"/>
                            <w:rFonts w:ascii="Arial" w:eastAsia="Times New Roman" w:hAnsi="Arial" w:cs="Arial"/>
                            <w:color w:val="013E6A"/>
                            <w:sz w:val="18"/>
                            <w:szCs w:val="18"/>
                          </w:rPr>
                          <w:t>Contact : Direction de la Prospective économique, médicale et juridique</w:t>
                        </w:r>
                        <w:r>
                          <w:rPr>
                            <w:rFonts w:ascii="Arial" w:eastAsia="Times New Roman" w:hAnsi="Arial" w:cs="Arial"/>
                            <w:color w:val="013E6A"/>
                            <w:sz w:val="18"/>
                            <w:szCs w:val="18"/>
                          </w:rPr>
                          <w:br/>
                        </w:r>
                        <w:r>
                          <w:rPr>
                            <w:rStyle w:val="lev"/>
                            <w:rFonts w:ascii="Arial" w:eastAsia="Times New Roman" w:hAnsi="Arial" w:cs="Arial"/>
                            <w:color w:val="013E6A"/>
                            <w:sz w:val="18"/>
                            <w:szCs w:val="18"/>
                          </w:rPr>
                          <w:t>Emmanuel DAYDOU</w:t>
                        </w:r>
                        <w:r>
                          <w:rPr>
                            <w:rFonts w:ascii="Arial" w:eastAsia="Times New Roman" w:hAnsi="Arial" w:cs="Arial"/>
                            <w:color w:val="013E6A"/>
                            <w:sz w:val="18"/>
                            <w:szCs w:val="18"/>
                          </w:rPr>
                          <w:br/>
                          <w:t>Directeur</w:t>
                        </w:r>
                        <w:r>
                          <w:rPr>
                            <w:rFonts w:ascii="Arial" w:eastAsia="Times New Roman" w:hAnsi="Arial" w:cs="Arial"/>
                            <w:color w:val="013E6A"/>
                            <w:sz w:val="18"/>
                            <w:szCs w:val="18"/>
                          </w:rPr>
                          <w:br/>
                          <w:t xml:space="preserve">Tél : 01 53 83 56 56 - </w:t>
                        </w:r>
                        <w:hyperlink r:id="rId11" w:history="1">
                          <w:r>
                            <w:rPr>
                              <w:rStyle w:val="Lienhypertexte"/>
                              <w:rFonts w:ascii="Arial" w:eastAsia="Times New Roman" w:hAnsi="Arial" w:cs="Arial"/>
                              <w:color w:val="013E6A"/>
                              <w:sz w:val="15"/>
                              <w:szCs w:val="15"/>
                            </w:rPr>
                            <w:t>emmanuel.daydou@fhp.fr</w:t>
                          </w:r>
                        </w:hyperlink>
                      </w:p>
                    </w:tc>
                    <w:tc>
                      <w:tcPr>
                        <w:tcW w:w="1250" w:type="pct"/>
                        <w:tcMar>
                          <w:top w:w="0" w:type="dxa"/>
                          <w:left w:w="150" w:type="dxa"/>
                          <w:bottom w:w="300" w:type="dxa"/>
                          <w:right w:w="150" w:type="dxa"/>
                        </w:tcMar>
                        <w:vAlign w:val="bottom"/>
                        <w:hideMark/>
                      </w:tcPr>
                      <w:p w:rsidR="00AC6173" w:rsidRDefault="00AC6173">
                        <w:pPr>
                          <w:jc w:val="right"/>
                          <w:rPr>
                            <w:rFonts w:ascii="Arial" w:eastAsia="Times New Roman" w:hAnsi="Arial" w:cs="Arial"/>
                            <w:color w:val="013E6A"/>
                            <w:sz w:val="18"/>
                            <w:szCs w:val="18"/>
                          </w:rPr>
                        </w:pPr>
                        <w:hyperlink r:id="rId12" w:history="1">
                          <w:r>
                            <w:rPr>
                              <w:rStyle w:val="Lienhypertexte"/>
                              <w:rFonts w:ascii="Arial" w:eastAsia="Times New Roman" w:hAnsi="Arial" w:cs="Arial"/>
                              <w:color w:val="013E6A"/>
                              <w:sz w:val="15"/>
                              <w:szCs w:val="15"/>
                            </w:rPr>
                            <w:t>Aller sur le site de la FHP</w:t>
                          </w:r>
                        </w:hyperlink>
                      </w:p>
                    </w:tc>
                  </w:tr>
                </w:tbl>
                <w:p w:rsidR="00AC6173" w:rsidRDefault="00AC6173">
                  <w:pPr>
                    <w:rPr>
                      <w:rFonts w:eastAsia="Times New Roman"/>
                      <w:sz w:val="20"/>
                      <w:szCs w:val="20"/>
                    </w:rPr>
                  </w:pPr>
                </w:p>
              </w:tc>
            </w:tr>
          </w:tbl>
          <w:p w:rsidR="00AC6173" w:rsidRDefault="00AC6173">
            <w:pPr>
              <w:rPr>
                <w:rFonts w:eastAsia="Times New Roman"/>
                <w:sz w:val="20"/>
                <w:szCs w:val="20"/>
              </w:rPr>
            </w:pPr>
          </w:p>
        </w:tc>
      </w:tr>
    </w:tbl>
    <w:p w:rsidR="00A1163B" w:rsidRDefault="00A1163B"/>
    <w:sectPr w:rsidR="00A11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4673"/>
    <w:multiLevelType w:val="multilevel"/>
    <w:tmpl w:val="DA48B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A4EA8"/>
    <w:multiLevelType w:val="multilevel"/>
    <w:tmpl w:val="963E3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50D3B"/>
    <w:multiLevelType w:val="multilevel"/>
    <w:tmpl w:val="72CA0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75A12"/>
    <w:multiLevelType w:val="multilevel"/>
    <w:tmpl w:val="47340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3C"/>
    <w:rsid w:val="007A703C"/>
    <w:rsid w:val="009B626E"/>
    <w:rsid w:val="00A1163B"/>
    <w:rsid w:val="00AC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72EBA-7FC3-43FB-B704-F5DA85FF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17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C6173"/>
    <w:rPr>
      <w:color w:val="0000FF"/>
      <w:u w:val="single"/>
    </w:rPr>
  </w:style>
  <w:style w:type="paragraph" w:styleId="NormalWeb">
    <w:name w:val="Normal (Web)"/>
    <w:basedOn w:val="Normal"/>
    <w:uiPriority w:val="99"/>
    <w:semiHidden/>
    <w:unhideWhenUsed/>
    <w:rsid w:val="00AC6173"/>
    <w:pPr>
      <w:spacing w:before="100" w:beforeAutospacing="1" w:after="100" w:afterAutospacing="1"/>
    </w:pPr>
  </w:style>
  <w:style w:type="character" w:styleId="lev">
    <w:name w:val="Strong"/>
    <w:basedOn w:val="Policepardfaut"/>
    <w:uiPriority w:val="22"/>
    <w:qFormat/>
    <w:rsid w:val="00AC6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ormance-en-sante.fr/appel-a-communications/?utm_campaign=Rappel+Emailing+UDT+2017+-+12.01.2017&amp;utm_content=Universit%c3%a9+d%e2%80%99%c3%a9t%c3%a9+de+la+performance+en+sant%c3%a9+2017+-+Appel+%c3%a0+communications&amp;utm_medium=Emailing+via+Message+Business&amp;utm_source=Message+Business&amp;utm_term=ANAP+-+Agence+Nationale+d%27Appui+%c3%a0+la+Performance+des+%c3%a9tablissements+de+sant%c3%a9+et+m%c3%a9dico-sociau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cation@anap.fr?subject=Universit&#233;%20d'&#233;t&#233;%202016%20de%20l'ANAP" TargetMode="External"/><Relationship Id="rId12" Type="http://schemas.openxmlformats.org/officeDocument/2006/relationships/hyperlink" Target="http://www.fh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anap.fr?subject=Universit&#233;%20d'&#233;t&#233;%202016%20de%20l'ANAP" TargetMode="External"/><Relationship Id="rId11" Type="http://schemas.openxmlformats.org/officeDocument/2006/relationships/hyperlink" Target="mailto:elsa.ptakhine@fhp.fr" TargetMode="External"/><Relationship Id="rId5" Type="http://schemas.openxmlformats.org/officeDocument/2006/relationships/image" Target="media/image1.jpeg"/><Relationship Id="rId10" Type="http://schemas.openxmlformats.org/officeDocument/2006/relationships/hyperlink" Target="http://www.performance-en-sante.fr/appel-a-communications/?utm_campaign=Rappel+Emailing+UDT+2017+-+12.01.2017&amp;utm_content=Universit%c3%a9+d%e2%80%99%c3%a9t%c3%a9+de+la+performance+en+sant%c3%a9+2017+-+Appel+%c3%a0+communications&amp;utm_medium=Emailing+via+Message+Business&amp;utm_source=Message+Business&amp;utm_term=ANAP+-+Agence+Nationale+d%27Appui+%c3%a0+la+Performance+des+%c3%a9tablissements+de+sant%c3%a9+et+m%c3%a9dico-sociau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3667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3</cp:revision>
  <dcterms:created xsi:type="dcterms:W3CDTF">2017-01-16T15:26:00Z</dcterms:created>
  <dcterms:modified xsi:type="dcterms:W3CDTF">2017-01-16T15:27:00Z</dcterms:modified>
</cp:coreProperties>
</file>