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815"/>
        <w:gridCol w:w="5443"/>
        <w:gridCol w:w="1814"/>
      </w:tblGrid>
      <w:tr w:rsidR="00B90DFC" w:rsidRPr="00B90DFC" w:rsidTr="00B90DFC">
        <w:trPr>
          <w:tblCellSpacing w:w="0" w:type="dxa"/>
        </w:trPr>
        <w:tc>
          <w:tcPr>
            <w:tcW w:w="1000" w:type="pct"/>
            <w:hideMark/>
          </w:tcPr>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noProof/>
                <w:sz w:val="24"/>
                <w:szCs w:val="24"/>
                <w:lang w:eastAsia="fr-FR"/>
              </w:rPr>
              <w:drawing>
                <wp:inline distT="0" distB="0" distL="0" distR="0" wp14:anchorId="5FB8A4FF" wp14:editId="4AFD10CA">
                  <wp:extent cx="693420" cy="693420"/>
                  <wp:effectExtent l="0" t="0" r="0" b="0"/>
                  <wp:docPr id="1" name="Image 1" descr="Logo : Sénat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Sénat frança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Direction de la séance</w:t>
            </w:r>
          </w:p>
        </w:tc>
        <w:tc>
          <w:tcPr>
            <w:tcW w:w="3000" w:type="pct"/>
            <w:hideMark/>
          </w:tcPr>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Projet de loi</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Financement de la sécurité sociale pour 2017</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(1ère lecture)</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(n° </w:t>
            </w:r>
            <w:proofErr w:type="gramStart"/>
            <w:r w:rsidRPr="00B90DFC">
              <w:rPr>
                <w:rFonts w:ascii="Times New Roman" w:eastAsia="Times New Roman" w:hAnsi="Times New Roman" w:cs="Times New Roman"/>
                <w:sz w:val="24"/>
                <w:szCs w:val="24"/>
                <w:lang w:eastAsia="fr-FR"/>
              </w:rPr>
              <w:t>106 ,</w:t>
            </w:r>
            <w:proofErr w:type="gramEnd"/>
            <w:r w:rsidRPr="00B90DFC">
              <w:rPr>
                <w:rFonts w:ascii="Times New Roman" w:eastAsia="Times New Roman" w:hAnsi="Times New Roman" w:cs="Times New Roman"/>
                <w:sz w:val="24"/>
                <w:szCs w:val="24"/>
                <w:lang w:eastAsia="fr-FR"/>
              </w:rPr>
              <w:t xml:space="preserve"> 114 , 108) </w:t>
            </w:r>
          </w:p>
        </w:tc>
        <w:tc>
          <w:tcPr>
            <w:tcW w:w="1000" w:type="pct"/>
            <w:vAlign w:val="center"/>
            <w:hideMark/>
          </w:tcPr>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 xml:space="preserve">N° 172 </w:t>
            </w:r>
            <w:proofErr w:type="spellStart"/>
            <w:r w:rsidRPr="00B90DFC">
              <w:rPr>
                <w:rFonts w:ascii="Times New Roman" w:eastAsia="Times New Roman" w:hAnsi="Times New Roman" w:cs="Times New Roman"/>
                <w:b/>
                <w:bCs/>
                <w:sz w:val="24"/>
                <w:szCs w:val="24"/>
                <w:lang w:eastAsia="fr-FR"/>
              </w:rPr>
              <w:t>rect</w:t>
            </w:r>
            <w:proofErr w:type="spellEnd"/>
            <w:r w:rsidRPr="00B90DFC">
              <w:rPr>
                <w:rFonts w:ascii="Times New Roman" w:eastAsia="Times New Roman" w:hAnsi="Times New Roman" w:cs="Times New Roman"/>
                <w:b/>
                <w:bCs/>
                <w:sz w:val="24"/>
                <w:szCs w:val="24"/>
                <w:lang w:eastAsia="fr-FR"/>
              </w:rPr>
              <w:t>. ter</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15 novembre 2016</w:t>
            </w:r>
          </w:p>
        </w:tc>
      </w:tr>
    </w:tbl>
    <w:p w:rsidR="00B90DFC" w:rsidRPr="00B90DFC" w:rsidRDefault="00B90DFC" w:rsidP="00B90DFC">
      <w:pPr>
        <w:spacing w:after="0"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pict>
          <v:rect id="_x0000_i1025" style="width:453.6pt;height:.6pt" o:hralign="center" o:hrstd="t" o:hrnoshade="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1813"/>
        <w:gridCol w:w="5440"/>
        <w:gridCol w:w="6"/>
        <w:gridCol w:w="1813"/>
      </w:tblGrid>
      <w:tr w:rsidR="00B90DFC" w:rsidRPr="00B90DFC" w:rsidTr="00B90DFC">
        <w:trPr>
          <w:tblCellSpacing w:w="0" w:type="dxa"/>
        </w:trPr>
        <w:tc>
          <w:tcPr>
            <w:tcW w:w="1000" w:type="pct"/>
            <w:vAlign w:val="center"/>
            <w:hideMark/>
          </w:tcPr>
          <w:p w:rsidR="00B90DFC" w:rsidRPr="00B90DFC" w:rsidRDefault="00B90DFC" w:rsidP="00B90DFC">
            <w:pPr>
              <w:spacing w:after="0"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 xml:space="preserve">  </w:t>
            </w:r>
          </w:p>
        </w:tc>
        <w:tc>
          <w:tcPr>
            <w:tcW w:w="3000" w:type="pct"/>
            <w:hideMark/>
          </w:tcPr>
          <w:p w:rsidR="00B90DFC" w:rsidRPr="00B90DFC" w:rsidRDefault="00B90DFC" w:rsidP="00B90DF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B90DFC">
              <w:rPr>
                <w:rFonts w:ascii="Times New Roman" w:eastAsia="Times New Roman" w:hAnsi="Times New Roman" w:cs="Times New Roman"/>
                <w:b/>
                <w:bCs/>
                <w:kern w:val="36"/>
                <w:sz w:val="48"/>
                <w:szCs w:val="48"/>
                <w:lang w:eastAsia="fr-FR"/>
              </w:rPr>
              <w:t>AMENDEMENT</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i/>
                <w:iCs/>
                <w:sz w:val="24"/>
                <w:szCs w:val="24"/>
                <w:lang w:eastAsia="fr-FR"/>
              </w:rPr>
              <w:t>présenté par</w:t>
            </w:r>
          </w:p>
        </w:tc>
        <w:tc>
          <w:tcPr>
            <w:tcW w:w="0" w:type="auto"/>
            <w:vAlign w:val="center"/>
            <w:hideMark/>
          </w:tcPr>
          <w:p w:rsidR="00B90DFC" w:rsidRPr="00B90DFC" w:rsidRDefault="00B90DFC" w:rsidP="00B90DFC">
            <w:pPr>
              <w:spacing w:after="0" w:line="240" w:lineRule="auto"/>
              <w:rPr>
                <w:rFonts w:ascii="Times New Roman" w:eastAsia="Times New Roman" w:hAnsi="Times New Roman" w:cs="Times New Roman"/>
                <w:sz w:val="24"/>
                <w:szCs w:val="24"/>
                <w:lang w:eastAsia="fr-FR"/>
              </w:rPr>
            </w:pPr>
          </w:p>
        </w:tc>
        <w:tc>
          <w:tcPr>
            <w:tcW w:w="1000" w:type="pct"/>
            <w:hideMark/>
          </w:tcPr>
          <w:tbl>
            <w:tblPr>
              <w:tblW w:w="4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5"/>
              <w:gridCol w:w="1264"/>
            </w:tblGrid>
            <w:tr w:rsidR="00B90DFC" w:rsidRPr="00B90DF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B90DFC" w:rsidRPr="00B90DFC" w:rsidRDefault="00B90DFC" w:rsidP="00B90DFC">
                  <w:pPr>
                    <w:spacing w:after="0"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C</w:t>
                  </w:r>
                  <w:r w:rsidRPr="00B90DFC">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B90DFC" w:rsidRPr="00B90DFC" w:rsidRDefault="00B90DFC" w:rsidP="00B90DFC">
                  <w:pPr>
                    <w:spacing w:after="0"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 xml:space="preserve">Défavorable </w:t>
                  </w:r>
                </w:p>
              </w:tc>
            </w:tr>
            <w:tr w:rsidR="00B90DFC" w:rsidRPr="00B90DF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B90DFC" w:rsidRPr="00B90DFC" w:rsidRDefault="00B90DFC" w:rsidP="00B90DFC">
                  <w:pPr>
                    <w:spacing w:after="0"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lang w:eastAsia="fr-FR"/>
                    </w:rPr>
                    <w:t>G</w:t>
                  </w:r>
                  <w:r w:rsidRPr="00B90DFC">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B90DFC" w:rsidRPr="00B90DFC" w:rsidRDefault="00B90DFC" w:rsidP="00B90DFC">
                  <w:pPr>
                    <w:spacing w:after="0"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 xml:space="preserve">  </w:t>
                  </w:r>
                </w:p>
              </w:tc>
            </w:tr>
          </w:tbl>
          <w:p w:rsidR="00B90DFC" w:rsidRPr="00B90DFC" w:rsidRDefault="00B90DFC" w:rsidP="00B90DFC">
            <w:pPr>
              <w:spacing w:after="0" w:line="240" w:lineRule="auto"/>
              <w:rPr>
                <w:rFonts w:ascii="Times New Roman" w:eastAsia="Times New Roman" w:hAnsi="Times New Roman" w:cs="Times New Roman"/>
                <w:sz w:val="24"/>
                <w:szCs w:val="24"/>
                <w:lang w:eastAsia="fr-FR"/>
              </w:rPr>
            </w:pPr>
          </w:p>
        </w:tc>
      </w:tr>
      <w:tr w:rsidR="00B90DFC" w:rsidRPr="00B90DFC" w:rsidTr="00B90DFC">
        <w:trPr>
          <w:tblCellSpacing w:w="0" w:type="dxa"/>
        </w:trPr>
        <w:tc>
          <w:tcPr>
            <w:tcW w:w="0" w:type="auto"/>
            <w:gridSpan w:val="4"/>
            <w:vAlign w:val="center"/>
            <w:hideMark/>
          </w:tcPr>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Mme DOINEAU, MM. LUCHE, MÉDEVIELLE et CIGOLOTTI, Mme N. GOULET, MM. CANEVET et LONGEOT, Mme GATEL et MM. MARSEILLE, ROCHE, NAMY et GABOUTY</w:t>
            </w:r>
          </w:p>
          <w:p w:rsidR="00B90DFC" w:rsidRPr="00B90DFC" w:rsidRDefault="00B90DFC" w:rsidP="00B90DFC">
            <w:pPr>
              <w:spacing w:after="0"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pict>
                <v:rect id="_x0000_i1026" style="width:136.1pt;height:.6pt" o:hrpct="300" o:hralign="center" o:hrstd="t" o:hrnoshade="t" o:hr="t" fillcolor="#a0a0a0" stroked="f"/>
              </w:pic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u w:val="single"/>
                <w:lang w:eastAsia="fr-FR"/>
              </w:rPr>
              <w:t>ARTICLE 44 BIS</w:t>
            </w:r>
          </w:p>
        </w:tc>
      </w:tr>
    </w:tbl>
    <w:p w:rsidR="00B90DFC" w:rsidRPr="00B90DFC" w:rsidRDefault="00B90DFC" w:rsidP="00B90DFC">
      <w:pPr>
        <w:spacing w:after="0" w:line="240" w:lineRule="auto"/>
        <w:rPr>
          <w:rFonts w:ascii="Times New Roman" w:eastAsia="Times New Roman" w:hAnsi="Times New Roman" w:cs="Times New Roman"/>
          <w:sz w:val="24"/>
          <w:szCs w:val="24"/>
          <w:lang w:eastAsia="fr-FR"/>
        </w:rPr>
      </w:pP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Alinéa 2</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Après les mots :</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90DFC">
        <w:rPr>
          <w:rFonts w:ascii="Times New Roman" w:eastAsia="Times New Roman" w:hAnsi="Times New Roman" w:cs="Times New Roman"/>
          <w:sz w:val="24"/>
          <w:szCs w:val="24"/>
          <w:lang w:eastAsia="fr-FR"/>
        </w:rPr>
        <w:t>prescription</w:t>
      </w:r>
      <w:proofErr w:type="gramEnd"/>
      <w:r w:rsidRPr="00B90DFC">
        <w:rPr>
          <w:rFonts w:ascii="Times New Roman" w:eastAsia="Times New Roman" w:hAnsi="Times New Roman" w:cs="Times New Roman"/>
          <w:sz w:val="24"/>
          <w:szCs w:val="24"/>
          <w:lang w:eastAsia="fr-FR"/>
        </w:rPr>
        <w:t xml:space="preserve"> de transport</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90DFC">
        <w:rPr>
          <w:rFonts w:ascii="Times New Roman" w:eastAsia="Times New Roman" w:hAnsi="Times New Roman" w:cs="Times New Roman"/>
          <w:sz w:val="24"/>
          <w:szCs w:val="24"/>
          <w:lang w:eastAsia="fr-FR"/>
        </w:rPr>
        <w:t>insérer</w:t>
      </w:r>
      <w:proofErr w:type="gramEnd"/>
      <w:r w:rsidRPr="00B90DFC">
        <w:rPr>
          <w:rFonts w:ascii="Times New Roman" w:eastAsia="Times New Roman" w:hAnsi="Times New Roman" w:cs="Times New Roman"/>
          <w:sz w:val="24"/>
          <w:szCs w:val="24"/>
          <w:lang w:eastAsia="fr-FR"/>
        </w:rPr>
        <w:t xml:space="preserve"> les mots :</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 à l’exception de ceux réalisés par les structures mobiles d’urgence et de réanimation et ceux relatifs aux transferts de moins de quarante-huit heures</w:t>
      </w:r>
    </w:p>
    <w:p w:rsidR="00B90DFC" w:rsidRPr="00B90DFC" w:rsidRDefault="00B90DFC" w:rsidP="00B90DF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0DFC">
        <w:rPr>
          <w:rFonts w:ascii="Times New Roman" w:eastAsia="Times New Roman" w:hAnsi="Times New Roman" w:cs="Times New Roman"/>
          <w:b/>
          <w:bCs/>
          <w:sz w:val="24"/>
          <w:szCs w:val="24"/>
          <w:u w:val="single"/>
          <w:lang w:eastAsia="fr-FR"/>
        </w:rPr>
        <w:t>Objet</w:t>
      </w:r>
      <w:r w:rsidRPr="00B90DFC">
        <w:rPr>
          <w:rFonts w:ascii="Times New Roman" w:eastAsia="Times New Roman" w:hAnsi="Times New Roman" w:cs="Times New Roman"/>
          <w:sz w:val="24"/>
          <w:szCs w:val="24"/>
          <w:lang w:eastAsia="fr-FR"/>
        </w:rPr>
        <w:t xml:space="preserve"> </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Cet article inquiète fortement les établissements de santé. Il prévoit que les transports réalisés au sein d’un même établissement de santé ou entre deux établissements de santé soient pris en charge par l’établissement à l’origine de la prescription de transport et sont inclus dans les tarifs des prestations mentionnés au 1° des articles L. 162-22-1 et L. 162-22-6 et à l’article L. 162-23-1 ou dans la dotation mentionnée à l’article L. 174-1. </w:t>
      </w:r>
    </w:p>
    <w:p w:rsidR="00B90DFC" w:rsidRPr="00B90DFC" w:rsidRDefault="00B90DFC" w:rsidP="00B90DFC">
      <w:pPr>
        <w:spacing w:before="100" w:beforeAutospacing="1" w:after="100" w:afterAutospacing="1" w:line="240" w:lineRule="auto"/>
        <w:rPr>
          <w:rFonts w:ascii="Times New Roman" w:eastAsia="Times New Roman" w:hAnsi="Times New Roman" w:cs="Times New Roman"/>
          <w:sz w:val="24"/>
          <w:szCs w:val="24"/>
          <w:lang w:eastAsia="fr-FR"/>
        </w:rPr>
      </w:pPr>
      <w:r w:rsidRPr="00B90DFC">
        <w:rPr>
          <w:rFonts w:ascii="Times New Roman" w:eastAsia="Times New Roman" w:hAnsi="Times New Roman" w:cs="Times New Roman"/>
          <w:sz w:val="24"/>
          <w:szCs w:val="24"/>
          <w:lang w:eastAsia="fr-FR"/>
        </w:rPr>
        <w:t>Cet amendement propose d'exclure de ce nouveau mécanisme de financement les transports inter-établissements, réalisés dans le cadre de l’urgence (SMUR; la rédaction actuelle de l'article ne l'explicitait pas clairement), mais également, dans l'intérêt des patients, les « transports secondaires provisoires » c'est-à-dire réalisés pour les transferts d’une durée de moins de 48 heures. </w:t>
      </w:r>
    </w:p>
    <w:p w:rsidR="004E64AC" w:rsidRDefault="00B90DFC" w:rsidP="00B90DFC">
      <w:pPr>
        <w:spacing w:before="100" w:beforeAutospacing="1" w:after="100" w:afterAutospacing="1" w:line="240" w:lineRule="auto"/>
      </w:pPr>
      <w:r w:rsidRPr="00B90DFC">
        <w:rPr>
          <w:rFonts w:ascii="Times New Roman" w:eastAsia="Times New Roman" w:hAnsi="Times New Roman" w:cs="Times New Roman"/>
          <w:sz w:val="24"/>
          <w:szCs w:val="24"/>
          <w:lang w:eastAsia="fr-FR"/>
        </w:rPr>
        <w:t>Ces transferts sont, d'une part, soumis à des règles spécifiques de facturation, et d'autre part, difficiles à quantifier. Il convient donc de les exclure. </w:t>
      </w:r>
      <w:bookmarkStart w:id="0" w:name="_GoBack"/>
      <w:bookmarkEnd w:id="0"/>
      <w:r w:rsidRPr="00B90DFC">
        <w:rPr>
          <w:rFonts w:ascii="Times New Roman" w:eastAsia="Times New Roman" w:hAnsi="Times New Roman" w:cs="Times New Roman"/>
          <w:sz w:val="24"/>
          <w:szCs w:val="24"/>
          <w:lang w:eastAsia="fr-FR"/>
        </w:rPr>
        <w:br/>
      </w:r>
      <w:r w:rsidRPr="00B90DFC">
        <w:rPr>
          <w:rFonts w:ascii="Times New Roman" w:eastAsia="Times New Roman" w:hAnsi="Times New Roman" w:cs="Times New Roman"/>
          <w:sz w:val="24"/>
          <w:szCs w:val="24"/>
          <w:lang w:eastAsia="fr-FR"/>
        </w:rPr>
        <w:br/>
      </w:r>
    </w:p>
    <w:sectPr w:rsidR="004E6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FC"/>
    <w:rsid w:val="004E64AC"/>
    <w:rsid w:val="00B90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ADF75-707D-4B0F-B8F8-7E1A4E5E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72288">
      <w:bodyDiv w:val="1"/>
      <w:marLeft w:val="0"/>
      <w:marRight w:val="0"/>
      <w:marTop w:val="0"/>
      <w:marBottom w:val="0"/>
      <w:divBdr>
        <w:top w:val="none" w:sz="0" w:space="0" w:color="auto"/>
        <w:left w:val="none" w:sz="0" w:space="0" w:color="auto"/>
        <w:bottom w:val="none" w:sz="0" w:space="0" w:color="auto"/>
        <w:right w:val="none" w:sz="0" w:space="0" w:color="auto"/>
      </w:divBdr>
      <w:divsChild>
        <w:div w:id="1017082405">
          <w:marLeft w:val="0"/>
          <w:marRight w:val="0"/>
          <w:marTop w:val="0"/>
          <w:marBottom w:val="0"/>
          <w:divBdr>
            <w:top w:val="none" w:sz="0" w:space="0" w:color="auto"/>
            <w:left w:val="none" w:sz="0" w:space="0" w:color="auto"/>
            <w:bottom w:val="none" w:sz="0" w:space="0" w:color="auto"/>
            <w:right w:val="none" w:sz="0" w:space="0" w:color="auto"/>
          </w:divBdr>
          <w:divsChild>
            <w:div w:id="1527208735">
              <w:marLeft w:val="0"/>
              <w:marRight w:val="0"/>
              <w:marTop w:val="0"/>
              <w:marBottom w:val="0"/>
              <w:divBdr>
                <w:top w:val="none" w:sz="0" w:space="0" w:color="auto"/>
                <w:left w:val="none" w:sz="0" w:space="0" w:color="auto"/>
                <w:bottom w:val="none" w:sz="0" w:space="0" w:color="auto"/>
                <w:right w:val="none" w:sz="0" w:space="0" w:color="auto"/>
              </w:divBdr>
            </w:div>
            <w:div w:id="375542718">
              <w:marLeft w:val="0"/>
              <w:marRight w:val="0"/>
              <w:marTop w:val="0"/>
              <w:marBottom w:val="0"/>
              <w:divBdr>
                <w:top w:val="none" w:sz="0" w:space="0" w:color="auto"/>
                <w:left w:val="none" w:sz="0" w:space="0" w:color="auto"/>
                <w:bottom w:val="none" w:sz="0" w:space="0" w:color="auto"/>
                <w:right w:val="none" w:sz="0" w:space="0" w:color="auto"/>
              </w:divBdr>
              <w:divsChild>
                <w:div w:id="15838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1</cp:revision>
  <dcterms:created xsi:type="dcterms:W3CDTF">2016-11-17T17:09:00Z</dcterms:created>
  <dcterms:modified xsi:type="dcterms:W3CDTF">2016-11-17T17:11:00Z</dcterms:modified>
</cp:coreProperties>
</file>